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3" w:firstLineChars="200"/>
        <w:jc w:val="center"/>
        <w:rPr>
          <w:rFonts w:hint="eastAsia" w:ascii="宋体" w:hAnsi="宋体" w:cs="宋体"/>
          <w:b/>
          <w:bCs/>
          <w:sz w:val="22"/>
          <w:szCs w:val="22"/>
          <w:highlight w:val="none"/>
        </w:rPr>
      </w:pPr>
      <w:r>
        <w:rPr>
          <w:rFonts w:hint="eastAsia" w:ascii="宋体" w:hAnsi="宋体" w:cs="宋体"/>
          <w:b/>
          <w:bCs/>
          <w:sz w:val="32"/>
          <w:highlight w:val="none"/>
        </w:rPr>
        <w:t>采购需求</w:t>
      </w:r>
    </w:p>
    <w:p>
      <w:pPr>
        <w:snapToGrid w:val="0"/>
        <w:spacing w:line="400" w:lineRule="exact"/>
        <w:rPr>
          <w:rFonts w:hint="eastAsia" w:ascii="宋体" w:hAnsi="宋体" w:cs="宋体"/>
          <w:b/>
          <w:bCs/>
          <w:spacing w:val="-6"/>
          <w:sz w:val="22"/>
          <w:szCs w:val="22"/>
          <w:highlight w:val="none"/>
        </w:rPr>
      </w:pPr>
      <w:r>
        <w:rPr>
          <w:rFonts w:hint="eastAsia" w:ascii="宋体" w:hAnsi="宋体" w:cs="宋体"/>
          <w:b/>
          <w:bCs/>
          <w:spacing w:val="-6"/>
          <w:sz w:val="22"/>
          <w:szCs w:val="22"/>
          <w:highlight w:val="none"/>
        </w:rPr>
        <w:t>一、采购内容及数量</w:t>
      </w:r>
    </w:p>
    <w:tbl>
      <w:tblPr>
        <w:tblStyle w:val="3"/>
        <w:tblW w:w="93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2939"/>
        <w:gridCol w:w="1290"/>
        <w:gridCol w:w="2370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cs="宋体"/>
                <w:b/>
                <w:spacing w:val="-6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spacing w:val="-6"/>
                <w:sz w:val="22"/>
                <w:szCs w:val="22"/>
                <w:highlight w:val="none"/>
              </w:rPr>
              <w:t>序号</w:t>
            </w:r>
          </w:p>
        </w:tc>
        <w:tc>
          <w:tcPr>
            <w:tcW w:w="2939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cs="宋体"/>
                <w:b/>
                <w:spacing w:val="-6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spacing w:val="-6"/>
                <w:sz w:val="22"/>
                <w:szCs w:val="22"/>
                <w:highlight w:val="none"/>
              </w:rPr>
              <w:t>项目名称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cs="宋体"/>
                <w:b/>
                <w:bCs/>
                <w:spacing w:val="-6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sz w:val="22"/>
                <w:szCs w:val="22"/>
                <w:highlight w:val="none"/>
              </w:rPr>
              <w:t>数量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cs="宋体"/>
                <w:b/>
                <w:bCs/>
                <w:spacing w:val="-6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sz w:val="22"/>
                <w:szCs w:val="22"/>
                <w:highlight w:val="none"/>
              </w:rPr>
              <w:t>预算金额（万元）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cs="宋体"/>
                <w:b/>
                <w:bCs/>
                <w:spacing w:val="-6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sz w:val="22"/>
                <w:szCs w:val="22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widowControl/>
              <w:spacing w:line="288" w:lineRule="auto"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2939" w:type="dxa"/>
            <w:noWrap w:val="0"/>
            <w:vAlign w:val="center"/>
          </w:tcPr>
          <w:p>
            <w:pPr>
              <w:widowControl/>
              <w:spacing w:line="288" w:lineRule="auto"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val="en-US" w:eastAsia="zh-CN"/>
              </w:rPr>
              <w:t>直流电源分析仪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  <w:t>1批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宋体" w:hAnsi="宋体" w:eastAsia="宋体" w:cs="宋体"/>
                <w:color w:val="FF0000"/>
                <w:spacing w:val="-6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14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</w:p>
        </w:tc>
      </w:tr>
    </w:tbl>
    <w:p>
      <w:pPr>
        <w:snapToGrid w:val="0"/>
        <w:spacing w:line="400" w:lineRule="exact"/>
        <w:outlineLvl w:val="0"/>
        <w:rPr>
          <w:rFonts w:hint="eastAsia" w:ascii="宋体" w:hAnsi="宋体" w:cs="宋体"/>
          <w:b/>
          <w:spacing w:val="-6"/>
          <w:sz w:val="22"/>
          <w:szCs w:val="22"/>
          <w:highlight w:val="none"/>
        </w:rPr>
      </w:pPr>
      <w:r>
        <w:rPr>
          <w:rFonts w:hint="eastAsia" w:ascii="宋体" w:hAnsi="宋体" w:cs="宋体"/>
          <w:b/>
          <w:bCs/>
          <w:spacing w:val="-6"/>
          <w:sz w:val="22"/>
          <w:szCs w:val="22"/>
          <w:highlight w:val="none"/>
        </w:rPr>
        <w:t>二、</w:t>
      </w:r>
      <w:r>
        <w:rPr>
          <w:rFonts w:hint="eastAsia" w:ascii="宋体" w:hAnsi="宋体" w:cs="宋体"/>
          <w:b/>
          <w:spacing w:val="-6"/>
          <w:sz w:val="22"/>
          <w:szCs w:val="22"/>
          <w:highlight w:val="none"/>
        </w:rPr>
        <w:t>商务要求（技术要求里另有注明的以技术要求为准）</w:t>
      </w:r>
    </w:p>
    <w:tbl>
      <w:tblPr>
        <w:tblStyle w:val="3"/>
        <w:tblW w:w="92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8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  <w:jc w:val="center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highlight w:val="none"/>
                <w:u w:val="single"/>
              </w:rPr>
              <w:t>▲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u w:val="single"/>
              </w:rPr>
              <w:t>付款条件</w:t>
            </w:r>
          </w:p>
        </w:tc>
        <w:tc>
          <w:tcPr>
            <w:tcW w:w="8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 w:ascii="宋体" w:hAnsi="宋体" w:cs="宋体"/>
                <w:sz w:val="22"/>
                <w:szCs w:val="22"/>
                <w:highlight w:val="none"/>
                <w:u w:val="singl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u w:val="single"/>
              </w:rPr>
              <w:t>本合同签订后卖方向买方支付合同价款的5%作为履约保证金；卖方完成全部供货及安装、调试、培训并通过买方验收，买方入库报销后15个工作日内，买方向卖方支付100%合同价款（卖方必须先开具合同金额100%的正式税务发票）；履约保证金自验收合格之日起自动转为质量保证金，一年后无质量问题，资产管理处收到使用部门填写的质保期满验收单后7个工作日内支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 w:ascii="宋体" w:hAnsi="宋体" w:cs="宋体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u w:val="none"/>
              </w:rPr>
              <w:t>质保期</w:t>
            </w:r>
          </w:p>
        </w:tc>
        <w:tc>
          <w:tcPr>
            <w:tcW w:w="8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 w:ascii="宋体" w:hAnsi="宋体" w:cs="宋体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u w:val="none"/>
                <w:lang w:val="en-US" w:eastAsia="zh-CN"/>
              </w:rPr>
              <w:t>主机三年，模块一年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u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交付时间</w:t>
            </w:r>
          </w:p>
        </w:tc>
        <w:tc>
          <w:tcPr>
            <w:tcW w:w="8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合同签订后2个月内完成交付并验收通过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交付地点</w:t>
            </w:r>
          </w:p>
        </w:tc>
        <w:tc>
          <w:tcPr>
            <w:tcW w:w="8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温州职业技术学院指定地点。</w:t>
            </w:r>
          </w:p>
        </w:tc>
      </w:tr>
    </w:tbl>
    <w:p>
      <w:pPr>
        <w:numPr>
          <w:ilvl w:val="0"/>
          <w:numId w:val="1"/>
        </w:numPr>
        <w:snapToGrid w:val="0"/>
        <w:spacing w:line="400" w:lineRule="exact"/>
        <w:rPr>
          <w:rFonts w:hint="eastAsia" w:ascii="宋体" w:hAnsi="宋体" w:cs="宋体"/>
          <w:b/>
          <w:bCs/>
          <w:spacing w:val="-6"/>
          <w:sz w:val="22"/>
          <w:szCs w:val="22"/>
          <w:highlight w:val="none"/>
        </w:rPr>
      </w:pPr>
      <w:r>
        <w:rPr>
          <w:rFonts w:hint="eastAsia" w:ascii="宋体" w:hAnsi="宋体" w:cs="宋体"/>
          <w:b/>
          <w:bCs/>
          <w:spacing w:val="-6"/>
          <w:sz w:val="22"/>
          <w:szCs w:val="22"/>
          <w:highlight w:val="none"/>
        </w:rPr>
        <w:t>技术要求</w:t>
      </w:r>
    </w:p>
    <w:tbl>
      <w:tblPr>
        <w:tblStyle w:val="4"/>
        <w:tblW w:w="88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7" w:type="dxa"/>
            <w:noWrap w:val="0"/>
            <w:vAlign w:val="top"/>
          </w:tcPr>
          <w:p>
            <w:pPr>
              <w:ind w:firstLine="440" w:firstLineChars="200"/>
              <w:rPr>
                <w:rFonts w:hint="eastAsia" w:ascii="宋体" w:hAnsi="宋体"/>
                <w:sz w:val="22"/>
                <w:szCs w:val="22"/>
                <w:highlight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  <w:highlight w:val="none"/>
                <w:lang w:val="en-US" w:eastAsia="zh-CN"/>
              </w:rPr>
              <w:t>主机</w:t>
            </w:r>
            <w:r>
              <w:rPr>
                <w:rFonts w:hint="eastAsia" w:ascii="宋体" w:hAnsi="宋体"/>
                <w:color w:val="auto"/>
                <w:sz w:val="22"/>
                <w:szCs w:val="22"/>
                <w:highlight w:val="none"/>
              </w:rPr>
              <w:t>配直流电源模块</w:t>
            </w:r>
            <w:r>
              <w:rPr>
                <w:rFonts w:hint="eastAsia" w:ascii="宋体" w:hAnsi="宋体"/>
                <w:color w:val="auto"/>
                <w:sz w:val="22"/>
                <w:szCs w:val="22"/>
                <w:highlight w:val="none"/>
                <w:lang w:val="en-US" w:eastAsia="zh-CN"/>
              </w:rPr>
              <w:t>，控制软件含测试软件</w:t>
            </w:r>
            <w:r>
              <w:rPr>
                <w:rFonts w:hint="eastAsia" w:ascii="宋体" w:hAnsi="宋体"/>
                <w:sz w:val="22"/>
                <w:szCs w:val="22"/>
                <w:highlight w:val="none"/>
                <w:lang w:eastAsia="zh-CN"/>
              </w:rPr>
              <w:t>。</w:t>
            </w:r>
          </w:p>
          <w:p>
            <w:pPr>
              <w:spacing w:line="360" w:lineRule="auto"/>
              <w:rPr>
                <w:rFonts w:hint="eastAsia" w:ascii="宋体" w:hAnsi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  <w:lang w:val="en-US" w:eastAsia="zh-CN"/>
              </w:rPr>
              <w:t>1、适用于研发测试和设计验证</w:t>
            </w:r>
          </w:p>
          <w:p>
            <w:pPr>
              <w:spacing w:line="360" w:lineRule="auto"/>
              <w:rPr>
                <w:rFonts w:hint="eastAsia" w:ascii="宋体" w:hAnsi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  <w:lang w:val="en-US" w:eastAsia="zh-CN"/>
              </w:rPr>
              <w:t>2、供应电源及测量输岀到被测器件的直流电压和电流</w:t>
            </w:r>
          </w:p>
          <w:p>
            <w:pPr>
              <w:spacing w:line="360" w:lineRule="auto"/>
              <w:rPr>
                <w:rFonts w:hint="eastAsia" w:ascii="宋体" w:hAnsi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  <w:lang w:val="en-US" w:eastAsia="zh-CN"/>
              </w:rPr>
              <w:t>3、集4台仪器的功能于一身:1至4路直流电源、数字万用表、示波器、任意波形发生器和 data logger</w:t>
            </w:r>
          </w:p>
          <w:p>
            <w:pPr>
              <w:spacing w:line="360" w:lineRule="auto"/>
              <w:rPr>
                <w:rFonts w:hint="eastAsia" w:ascii="宋体" w:hAnsi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  <w:lang w:val="en-US" w:eastAsia="zh-CN"/>
              </w:rPr>
              <w:t>4、节省时间一一无需编程</w:t>
            </w:r>
          </w:p>
          <w:p>
            <w:pPr>
              <w:spacing w:line="360" w:lineRule="auto"/>
              <w:rPr>
                <w:rFonts w:hint="eastAsia" w:ascii="宋体" w:hAnsi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  <w:lang w:val="en-US" w:eastAsia="zh-CN"/>
              </w:rPr>
              <w:t>5、无需汇集并配置多台仪器</w:t>
            </w:r>
          </w:p>
          <w:p>
            <w:pPr>
              <w:spacing w:line="360" w:lineRule="auto"/>
              <w:rPr>
                <w:rFonts w:hint="eastAsia" w:ascii="宋体" w:hAnsi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  <w:lang w:val="en-US" w:eastAsia="zh-CN"/>
              </w:rPr>
              <w:t>6、灵活的模块化系统:可混合釆用不同功率级和测量性能级的电源模块</w:t>
            </w:r>
          </w:p>
          <w:p>
            <w:pPr>
              <w:spacing w:line="360" w:lineRule="auto"/>
              <w:rPr>
                <w:rFonts w:hint="eastAsia" w:ascii="宋体" w:hAnsi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  <w:lang w:val="en-US" w:eastAsia="zh-CN"/>
              </w:rPr>
              <w:t>7、通过GP|B、LAN或∪SB接口进行连接</w:t>
            </w:r>
          </w:p>
          <w:p>
            <w:pPr>
              <w:spacing w:line="360" w:lineRule="auto"/>
              <w:rPr>
                <w:rFonts w:hint="eastAsia" w:ascii="宋体" w:hAnsi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  <w:lang w:val="en-US" w:eastAsia="zh-CN"/>
              </w:rPr>
              <w:t>8、完全符合LXC类标准</w:t>
            </w:r>
          </w:p>
          <w:p>
            <w:pPr>
              <w:spacing w:line="360" w:lineRule="auto"/>
              <w:ind w:firstLine="440" w:firstLineChars="200"/>
              <w:rPr>
                <w:rFonts w:hint="eastAsia" w:ascii="宋体" w:hAnsi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  <w:lang w:val="en-US" w:eastAsia="zh-CN"/>
              </w:rPr>
              <w:t>这项技术的核心,1次18bit,采样率为200KHz的数字化仪,连续精确捕获变化电流，连续采集和测量从nA级到8A超大动态范围电流，数据可存储分析。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7" w:type="dxa"/>
            <w:noWrap w:val="0"/>
            <w:vAlign w:val="top"/>
          </w:tcPr>
          <w:p>
            <w:pPr>
              <w:rPr>
                <w:rFonts w:hint="eastAsia"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槽大型机可提供 600 W 总功率和容纳多达 4 个模块。</w:t>
            </w:r>
          </w:p>
          <w:p>
            <w:pPr>
              <w:rPr>
                <w:rFonts w:hint="eastAsia" w:ascii="宋体" w:hAnsi="宋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提供 30 多个直流电源模块选择</w:t>
            </w:r>
            <w:r>
              <w:rPr>
                <w:rFonts w:hint="eastAsia" w:ascii="宋体" w:hAnsi="宋体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/>
                <w:sz w:val="22"/>
                <w:szCs w:val="22"/>
                <w:highlight w:val="none"/>
                <w:lang w:val="en-US" w:eastAsia="zh-CN"/>
              </w:rPr>
              <w:t>这次选择：</w:t>
            </w: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20V  ±1A 或6 V、±3 A  20w</w:t>
            </w:r>
          </w:p>
          <w:p>
            <w:pPr>
              <w:rPr>
                <w:rFonts w:hint="eastAsia" w:ascii="宋体" w:hAnsi="宋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可以</w:t>
            </w:r>
            <w:r>
              <w:rPr>
                <w:rFonts w:hint="eastAsia" w:ascii="宋体" w:hAnsi="宋体"/>
                <w:sz w:val="22"/>
                <w:szCs w:val="22"/>
                <w:highlight w:val="none"/>
                <w:lang w:val="en-US" w:eastAsia="zh-CN"/>
              </w:rPr>
              <w:t>连续</w:t>
            </w: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测量nA级小电流</w:t>
            </w:r>
            <w:r>
              <w:rPr>
                <w:rFonts w:hint="eastAsia" w:ascii="宋体" w:hAnsi="宋体"/>
                <w:sz w:val="22"/>
                <w:szCs w:val="22"/>
                <w:highlight w:val="none"/>
                <w:lang w:eastAsia="zh-CN"/>
              </w:rPr>
              <w:t>。</w:t>
            </w:r>
          </w:p>
          <w:p>
            <w:pPr>
              <w:rPr>
                <w:rFonts w:hint="eastAsia"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输出电压精度范围：20V：0.025% + 1.8 mV</w:t>
            </w:r>
          </w:p>
          <w:p>
            <w:pPr>
              <w:ind w:firstLine="1980" w:firstLineChars="900"/>
              <w:rPr>
                <w:rFonts w:hint="eastAsia"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6 V：0.025% + 600 µV</w:t>
            </w:r>
          </w:p>
          <w:p>
            <w:pPr>
              <w:rPr>
                <w:rFonts w:hint="eastAsia"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输出电流精度范围：3A和1A：0.04% + 300 µA</w:t>
            </w:r>
          </w:p>
          <w:p>
            <w:pPr>
              <w:ind w:firstLine="1980" w:firstLineChars="900"/>
              <w:rPr>
                <w:rFonts w:hint="eastAsia"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300mA：0.03% + 150 µA</w:t>
            </w:r>
          </w:p>
          <w:p>
            <w:pPr>
              <w:rPr>
                <w:rFonts w:hint="eastAsia"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波纹和噪声（20 Hz 至 20 MHz）：CV pp：8 mV  CV rms：700 µV</w:t>
            </w:r>
          </w:p>
          <w:p>
            <w:pPr>
              <w:rPr>
                <w:rFonts w:hint="eastAsia" w:ascii="宋体" w:hAnsi="宋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测量精度</w:t>
            </w:r>
            <w:r>
              <w:rPr>
                <w:rFonts w:hint="eastAsia" w:ascii="宋体" w:hAnsi="宋体"/>
                <w:sz w:val="22"/>
                <w:szCs w:val="22"/>
                <w:highlight w:val="none"/>
                <w:lang w:eastAsia="zh-CN"/>
              </w:rPr>
              <w:t>：电压：20 V：0.025% + 1.2 mV</w:t>
            </w:r>
          </w:p>
          <w:p>
            <w:pPr>
              <w:ind w:firstLine="1100" w:firstLineChars="500"/>
              <w:rPr>
                <w:rFonts w:hint="eastAsia" w:ascii="宋体" w:hAnsi="宋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  <w:lang w:eastAsia="zh-CN"/>
              </w:rPr>
              <w:t>电流：3 A：0.03% + 250 µA</w:t>
            </w:r>
          </w:p>
          <w:p>
            <w:pPr>
              <w:ind w:firstLine="1100" w:firstLineChars="500"/>
              <w:rPr>
                <w:rFonts w:hint="eastAsia" w:ascii="宋体" w:hAnsi="宋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  <w:lang w:eastAsia="zh-CN"/>
              </w:rPr>
              <w:t>电流：100mA：0.025% +10 µA</w:t>
            </w:r>
          </w:p>
          <w:p>
            <w:pPr>
              <w:ind w:firstLine="1100" w:firstLineChars="500"/>
              <w:rPr>
                <w:rFonts w:hint="eastAsia" w:ascii="宋体" w:hAnsi="宋体" w:eastAsia="宋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  <w:lang w:eastAsia="zh-CN"/>
              </w:rPr>
              <w:t>电流：10µA：0.025% + 8 nA</w:t>
            </w:r>
          </w:p>
          <w:p>
            <w:pPr>
              <w:rPr>
                <w:rFonts w:hint="eastAsia" w:ascii="宋体" w:hAnsi="宋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编程精度</w:t>
            </w:r>
            <w:r>
              <w:rPr>
                <w:rFonts w:hint="eastAsia" w:ascii="宋体" w:hAnsi="宋体"/>
                <w:sz w:val="22"/>
                <w:szCs w:val="22"/>
                <w:highlight w:val="none"/>
                <w:lang w:eastAsia="zh-CN"/>
              </w:rPr>
              <w:t xml:space="preserve">：电压：20 V 0.025% + 1.8 mV </w:t>
            </w:r>
          </w:p>
          <w:p>
            <w:pPr>
              <w:ind w:firstLine="1100" w:firstLineChars="500"/>
              <w:rPr>
                <w:rFonts w:hint="eastAsia" w:ascii="宋体" w:hAnsi="宋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  <w:lang w:eastAsia="zh-CN"/>
              </w:rPr>
              <w:t>电压：6 V 0.025% + 600 μV</w:t>
            </w:r>
          </w:p>
          <w:p>
            <w:pPr>
              <w:ind w:firstLine="1100" w:firstLineChars="500"/>
              <w:rPr>
                <w:rFonts w:hint="eastAsia" w:ascii="宋体" w:hAnsi="宋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  <w:lang w:eastAsia="zh-CN"/>
              </w:rPr>
              <w:t xml:space="preserve">电流:3 A &amp; 1 A  0.04% + 300 μA </w:t>
            </w:r>
          </w:p>
          <w:p>
            <w:pPr>
              <w:ind w:firstLine="1100" w:firstLineChars="500"/>
              <w:rPr>
                <w:rFonts w:hint="eastAsia" w:ascii="宋体" w:hAnsi="宋体" w:eastAsia="宋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  <w:lang w:eastAsia="zh-CN"/>
              </w:rPr>
              <w:t xml:space="preserve">电流:300 mA  0.03% + 150 μA </w:t>
            </w:r>
          </w:p>
          <w:p>
            <w:pPr>
              <w:rPr>
                <w:rFonts w:hint="eastAsia" w:ascii="宋体" w:hAnsi="宋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负载瞬态响应时间</w:t>
            </w:r>
            <w:r>
              <w:rPr>
                <w:rFonts w:hint="eastAsia" w:ascii="宋体" w:hAnsi="宋体"/>
                <w:sz w:val="22"/>
                <w:szCs w:val="22"/>
                <w:highlight w:val="none"/>
                <w:lang w:eastAsia="zh-CN"/>
              </w:rPr>
              <w:t>：10 μs (Rise time (10% to 90%) )</w:t>
            </w:r>
          </w:p>
          <w:p>
            <w:pPr>
              <w:rPr>
                <w:rFonts w:hint="eastAsia" w:ascii="宋体" w:hAnsi="宋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  <w:lang w:eastAsia="zh-CN"/>
              </w:rPr>
              <w:t>测试动态：28bit</w:t>
            </w:r>
          </w:p>
          <w:p>
            <w:pPr>
              <w:rPr>
                <w:rFonts w:hint="eastAsia" w:ascii="宋体" w:hAnsi="宋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  <w:lang w:eastAsia="zh-CN"/>
              </w:rPr>
              <w:t>采样率：200KHz</w:t>
            </w:r>
          </w:p>
          <w:p>
            <w:pPr>
              <w:rPr>
                <w:rFonts w:hint="eastAsia"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任意波形发生器功能：高达 100 kHz 带宽，高达 500 W 输出功率</w:t>
            </w:r>
          </w:p>
          <w:p>
            <w:pPr>
              <w:rPr>
                <w:rFonts w:hint="eastAsia"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示波器功能：在高达 200 kHz、512 kpts、18 位下数字化电压和电流</w:t>
            </w:r>
          </w:p>
          <w:p>
            <w:pPr>
              <w:rPr>
                <w:rFonts w:hint="eastAsia" w:ascii="宋体" w:hAnsi="宋体" w:eastAsia="宋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数据记录仪功能：测量间隔从 20 μs 到 60 s，每个数据记录最多 500 M 读数</w:t>
            </w:r>
            <w:r>
              <w:rPr>
                <w:rFonts w:hint="eastAsia" w:ascii="宋体" w:hAnsi="宋体"/>
                <w:sz w:val="22"/>
                <w:szCs w:val="22"/>
                <w:highlight w:val="none"/>
                <w:lang w:eastAsia="zh-CN"/>
              </w:rPr>
              <w:t>，长达1000小时</w:t>
            </w:r>
          </w:p>
          <w:p>
            <w:pPr>
              <w:rPr>
                <w:rFonts w:hint="eastAsia"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4 GB 非易失性数据存储，用于数据记录、示波器跟踪、仪器设置</w:t>
            </w:r>
          </w:p>
          <w:p>
            <w:pPr>
              <w:rPr>
                <w:rFonts w:hint="eastAsia" w:eastAsia="宋体" w:cs="宋体"/>
                <w:b/>
                <w:bCs/>
                <w:spacing w:val="-6"/>
                <w:sz w:val="22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  <w:lang w:eastAsia="zh-CN"/>
              </w:rPr>
              <w:t>供应商</w:t>
            </w: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需提供</w:t>
            </w:r>
            <w:r>
              <w:rPr>
                <w:rFonts w:hint="eastAsia" w:ascii="宋体" w:hAnsi="宋体"/>
                <w:sz w:val="22"/>
                <w:szCs w:val="22"/>
                <w:highlight w:val="none"/>
                <w:lang w:val="en-US" w:eastAsia="zh-CN"/>
              </w:rPr>
              <w:t>直流电源分析仪</w:t>
            </w: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的第三方计量检测报告，确保达到相应的技术指标。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7" w:type="dxa"/>
            <w:noWrap w:val="0"/>
            <w:vAlign w:val="top"/>
          </w:tcPr>
          <w:p>
            <w:pPr>
              <w:rPr>
                <w:rFonts w:hint="eastAsia"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人员培训</w:t>
            </w:r>
            <w:r>
              <w:rPr>
                <w:rFonts w:hint="eastAsia" w:ascii="宋体" w:hAnsi="宋体"/>
                <w:sz w:val="22"/>
                <w:szCs w:val="22"/>
                <w:highlight w:val="none"/>
                <w:lang w:eastAsia="zh-CN"/>
              </w:rPr>
              <w:t>要求</w:t>
            </w: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（由厂家派人到实训室进行培训或派技术负责人、使用和维护人员外出培训）：</w:t>
            </w:r>
          </w:p>
          <w:p>
            <w:pPr>
              <w:rPr>
                <w:rFonts w:hint="eastAsia"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  <w:lang w:val="en-US" w:eastAsia="zh-CN"/>
              </w:rPr>
              <w:t>1：</w:t>
            </w: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购置设备之后派专业工程师上门进行培训</w:t>
            </w:r>
          </w:p>
          <w:p>
            <w:pPr>
              <w:rPr>
                <w:rFonts w:hint="eastAsia"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  <w:lang w:val="en-US" w:eastAsia="zh-CN"/>
              </w:rPr>
              <w:t>2：</w:t>
            </w: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仪器如果有异常，联系厂家，需24小时内做出实质性响应</w:t>
            </w:r>
          </w:p>
          <w:p>
            <w:pPr>
              <w:rPr>
                <w:rFonts w:hint="eastAsia" w:cs="宋体"/>
                <w:b/>
                <w:bCs/>
                <w:spacing w:val="-6"/>
                <w:sz w:val="22"/>
                <w:szCs w:val="22"/>
                <w:highlight w:val="none"/>
                <w:vertAlign w:val="baseli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30AFFA"/>
    <w:multiLevelType w:val="singleLevel"/>
    <w:tmpl w:val="B730AFFA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2333E1"/>
    <w:rsid w:val="319F34CE"/>
    <w:rsid w:val="3D265AE3"/>
    <w:rsid w:val="51D46130"/>
    <w:rsid w:val="696B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adjustRightInd w:val="0"/>
      <w:spacing w:line="300" w:lineRule="auto"/>
      <w:ind w:left="958" w:rightChars="-120"/>
      <w:jc w:val="left"/>
    </w:pPr>
    <w:rPr>
      <w:rFonts w:ascii="宋体" w:hAnsi="宋体"/>
      <w:sz w:val="2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列出段落1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me</dc:creator>
  <cp:lastModifiedBy>Administrator</cp:lastModifiedBy>
  <dcterms:modified xsi:type="dcterms:W3CDTF">2019-09-12T06:32:12Z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