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Times New Roman"/>
          <w:b w:val="0"/>
          <w:color w:val="000000" w:themeColor="text1"/>
          <w:szCs w:val="32"/>
          <w14:textFill>
            <w14:solidFill>
              <w14:schemeClr w14:val="tx1"/>
            </w14:solidFill>
          </w14:textFill>
        </w:rPr>
      </w:pPr>
      <w:r>
        <w:rPr>
          <w:rStyle w:val="11"/>
          <w:rFonts w:ascii="黑体" w:hAnsi="黑体" w:eastAsia="黑体" w:cs="Times New Roman"/>
          <w:b w:val="0"/>
          <w:bCs w:val="0"/>
          <w:color w:val="000000" w:themeColor="text1"/>
          <w:szCs w:val="32"/>
          <w14:textFill>
            <w14:solidFill>
              <w14:schemeClr w14:val="tx1"/>
            </w14:solidFill>
          </w14:textFill>
        </w:rPr>
        <w:t>附件2</w:t>
      </w:r>
    </w:p>
    <w:p>
      <w:pPr>
        <w:ind w:firstLine="0" w:firstLineChars="0"/>
        <w:jc w:val="center"/>
        <w:rPr>
          <w:rFonts w:ascii="方正小标宋简体" w:hAnsi="华文中宋" w:eastAsia="方正小标宋简体" w:cs="华文中宋"/>
          <w:b w:val="0"/>
          <w:bCs/>
          <w:color w:val="000000" w:themeColor="text1"/>
          <w:sz w:val="36"/>
          <w:szCs w:val="36"/>
          <w14:textFill>
            <w14:solidFill>
              <w14:schemeClr w14:val="tx1"/>
            </w14:solidFill>
          </w14:textFill>
        </w:rPr>
      </w:pPr>
      <w:r>
        <w:rPr>
          <w:rFonts w:hint="eastAsia" w:ascii="方正小标宋简体" w:hAnsi="华文中宋" w:eastAsia="方正小标宋简体" w:cs="华文中宋"/>
          <w:b w:val="0"/>
          <w:bCs/>
          <w:color w:val="000000" w:themeColor="text1"/>
          <w:sz w:val="36"/>
          <w:szCs w:val="36"/>
          <w14:textFill>
            <w14:solidFill>
              <w14:schemeClr w14:val="tx1"/>
            </w14:solidFill>
          </w14:textFill>
        </w:rPr>
        <w:t>中国职业技术教育学会-新时代中国职业教育研究院</w:t>
      </w:r>
      <w:r>
        <w:rPr>
          <w:rFonts w:hint="eastAsia" w:ascii="方正小标宋简体" w:hAnsi="Times New Roman" w:eastAsia="方正小标宋简体" w:cs="Times New Roman"/>
          <w:b w:val="0"/>
          <w:bCs/>
          <w:color w:val="000000" w:themeColor="text1"/>
          <w:sz w:val="36"/>
          <w:szCs w:val="36"/>
          <w14:textFill>
            <w14:solidFill>
              <w14:schemeClr w14:val="tx1"/>
            </w14:solidFill>
          </w14:textFill>
        </w:rPr>
        <w:t>202</w:t>
      </w:r>
      <w:r>
        <w:rPr>
          <w:rFonts w:ascii="方正小标宋简体" w:hAnsi="Times New Roman" w:eastAsia="方正小标宋简体" w:cs="Times New Roman"/>
          <w:b w:val="0"/>
          <w:bCs/>
          <w:color w:val="000000" w:themeColor="text1"/>
          <w:sz w:val="36"/>
          <w:szCs w:val="36"/>
          <w14:textFill>
            <w14:solidFill>
              <w14:schemeClr w14:val="tx1"/>
            </w14:solidFill>
          </w14:textFill>
        </w:rPr>
        <w:t>3</w:t>
      </w:r>
      <w:r>
        <w:rPr>
          <w:rFonts w:hint="eastAsia" w:ascii="方正小标宋简体" w:hAnsi="华文中宋" w:eastAsia="方正小标宋简体" w:cs="华文中宋"/>
          <w:b w:val="0"/>
          <w:bCs/>
          <w:color w:val="000000" w:themeColor="text1"/>
          <w:sz w:val="36"/>
          <w:szCs w:val="36"/>
          <w14:textFill>
            <w14:solidFill>
              <w14:schemeClr w14:val="tx1"/>
            </w14:solidFill>
          </w14:textFill>
        </w:rPr>
        <w:t>年度职业教育课题申报须知</w:t>
      </w:r>
    </w:p>
    <w:p>
      <w:pPr>
        <w:ind w:firstLine="720"/>
        <w:jc w:val="center"/>
        <w:rPr>
          <w:rFonts w:ascii="华文中宋" w:hAnsi="华文中宋" w:eastAsia="华文中宋" w:cs="华文中宋"/>
          <w:b w:val="0"/>
          <w:bCs/>
          <w:color w:val="000000" w:themeColor="text1"/>
          <w:sz w:val="36"/>
          <w:szCs w:val="36"/>
          <w14:textFill>
            <w14:solidFill>
              <w14:schemeClr w14:val="tx1"/>
            </w14:solidFill>
          </w14:textFill>
        </w:rPr>
      </w:pPr>
    </w:p>
    <w:p>
      <w:pPr>
        <w:adjustRightInd w:val="0"/>
        <w:snapToGrid w:val="0"/>
        <w:spacing w:line="600" w:lineRule="atLeast"/>
        <w:ind w:firstLine="640"/>
        <w:rPr>
          <w:rFonts w:ascii="黑体" w:hAnsi="黑体" w:eastAsia="黑体" w:cs="Times"/>
          <w:b w:val="0"/>
          <w:szCs w:val="32"/>
        </w:rPr>
      </w:pPr>
      <w:r>
        <w:rPr>
          <w:rFonts w:ascii="黑体" w:hAnsi="黑体" w:eastAsia="黑体" w:cs="Times"/>
          <w:b w:val="0"/>
          <w:szCs w:val="32"/>
        </w:rPr>
        <w:t>一</w:t>
      </w:r>
      <w:r>
        <w:rPr>
          <w:rFonts w:hint="eastAsia" w:ascii="黑体" w:hAnsi="黑体" w:eastAsia="黑体" w:cs="Times"/>
          <w:b w:val="0"/>
          <w:szCs w:val="32"/>
        </w:rPr>
        <w:t>、课题组织者</w:t>
      </w:r>
      <w:r>
        <w:rPr>
          <w:rFonts w:ascii="黑体" w:hAnsi="黑体" w:eastAsia="黑体" w:cs="Times"/>
          <w:b w:val="0"/>
          <w:szCs w:val="32"/>
        </w:rPr>
        <w:t>介绍</w:t>
      </w:r>
    </w:p>
    <w:p>
      <w:pPr>
        <w:adjustRightInd w:val="0"/>
        <w:snapToGrid w:val="0"/>
        <w:spacing w:line="600" w:lineRule="atLeast"/>
        <w:ind w:firstLine="640"/>
        <w:rPr>
          <w:rFonts w:ascii="Times" w:hAnsi="Times" w:cs="Times"/>
          <w:b w:val="0"/>
          <w:szCs w:val="32"/>
        </w:rPr>
      </w:pPr>
      <w:r>
        <w:rPr>
          <w:rFonts w:ascii="Times" w:hAnsi="Times" w:cs="Times"/>
          <w:b w:val="0"/>
          <w:szCs w:val="32"/>
        </w:rPr>
        <w:t>中国职业技术教育学会是全国性、学术性、非营利性社会团体</w:t>
      </w:r>
      <w:r>
        <w:rPr>
          <w:rFonts w:hint="eastAsia" w:ascii="Times" w:hAnsi="Times" w:cs="Times"/>
          <w:b w:val="0"/>
          <w:szCs w:val="32"/>
        </w:rPr>
        <w:t>，国家一级学会</w:t>
      </w:r>
      <w:r>
        <w:rPr>
          <w:rFonts w:ascii="Times" w:hAnsi="Times" w:cs="Times"/>
          <w:b w:val="0"/>
          <w:szCs w:val="32"/>
        </w:rPr>
        <w:t>。接受业务主管单位中华人民共和国教育部和社团登记管理机关民政部的业务指导和监督管理。学会</w:t>
      </w:r>
      <w:r>
        <w:rPr>
          <w:rFonts w:hint="eastAsia" w:ascii="Times" w:hAnsi="Times" w:cs="Times"/>
          <w:b w:val="0"/>
          <w:szCs w:val="32"/>
        </w:rPr>
        <w:t>秉承“政治强会、服务兴会、学术立会、依法治会”的宗旨，</w:t>
      </w:r>
      <w:r>
        <w:rPr>
          <w:rFonts w:ascii="Times" w:hAnsi="Times" w:cs="Times"/>
          <w:b w:val="0"/>
          <w:szCs w:val="32"/>
        </w:rPr>
        <w:t>以</w:t>
      </w:r>
      <w:r>
        <w:rPr>
          <w:rFonts w:hint="eastAsia" w:ascii="Times" w:hAnsi="Times" w:cs="Times"/>
          <w:b w:val="0"/>
          <w:szCs w:val="32"/>
        </w:rPr>
        <w:t>建设国家级智库为目标，以助力</w:t>
      </w:r>
      <w:r>
        <w:rPr>
          <w:rFonts w:ascii="Times" w:hAnsi="Times" w:cs="Times"/>
          <w:b w:val="0"/>
          <w:szCs w:val="32"/>
        </w:rPr>
        <w:t>新时代中国职业教育的改革发展为使命，团结、组织热心从事和支持职业教育事业的各界人士和社会力量，对接国家战略、对接科技进步、对接市场需求、对接产教科融合，全力推进中国特色职业教育体系建设，努力为</w:t>
      </w:r>
      <w:r>
        <w:rPr>
          <w:rFonts w:hint="eastAsia" w:ascii="Times" w:hAnsi="Times" w:cs="Times"/>
          <w:b w:val="0"/>
          <w:szCs w:val="32"/>
        </w:rPr>
        <w:t>社会主义现代化国家建设新征程</w:t>
      </w:r>
      <w:r>
        <w:rPr>
          <w:rFonts w:ascii="Times" w:hAnsi="Times" w:cs="Times"/>
          <w:b w:val="0"/>
          <w:szCs w:val="32"/>
        </w:rPr>
        <w:t>和中华民族伟大复兴的中国梦提供</w:t>
      </w:r>
      <w:r>
        <w:rPr>
          <w:rFonts w:hint="eastAsia" w:ascii="Times" w:hAnsi="Times" w:cs="Times"/>
          <w:b w:val="0"/>
          <w:szCs w:val="32"/>
        </w:rPr>
        <w:t>智力支持和</w:t>
      </w:r>
      <w:r>
        <w:rPr>
          <w:rFonts w:ascii="Times" w:hAnsi="Times" w:cs="Times"/>
          <w:b w:val="0"/>
          <w:szCs w:val="32"/>
        </w:rPr>
        <w:t>人才保障。</w:t>
      </w:r>
    </w:p>
    <w:p>
      <w:pPr>
        <w:adjustRightInd w:val="0"/>
        <w:snapToGrid w:val="0"/>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新时代中国职业教育研究院于</w:t>
      </w:r>
      <w:r>
        <w:rPr>
          <w:rFonts w:ascii="Times New Roman" w:hAnsi="Times New Roman" w:cs="Times New Roman"/>
          <w:b w:val="0"/>
          <w:color w:val="000000" w:themeColor="text1"/>
          <w:szCs w:val="32"/>
          <w14:textFill>
            <w14:solidFill>
              <w14:schemeClr w14:val="tx1"/>
            </w14:solidFill>
          </w14:textFill>
        </w:rPr>
        <w:t>2019年1月</w:t>
      </w:r>
      <w:r>
        <w:rPr>
          <w:rFonts w:hint="eastAsia" w:ascii="Times New Roman" w:hAnsi="Times New Roman" w:cs="Times New Roman"/>
          <w:b w:val="0"/>
          <w:color w:val="000000" w:themeColor="text1"/>
          <w:szCs w:val="32"/>
          <w14:textFill>
            <w14:solidFill>
              <w14:schemeClr w14:val="tx1"/>
            </w14:solidFill>
          </w14:textFill>
        </w:rPr>
        <w:t>在</w:t>
      </w:r>
      <w:r>
        <w:rPr>
          <w:rFonts w:ascii="Times New Roman" w:hAnsi="Times New Roman" w:cs="Times New Roman"/>
          <w:b w:val="0"/>
          <w:color w:val="000000" w:themeColor="text1"/>
          <w:szCs w:val="32"/>
          <w14:textFill>
            <w14:solidFill>
              <w14:schemeClr w14:val="tx1"/>
            </w14:solidFill>
          </w14:textFill>
        </w:rPr>
        <w:t>深圳职业技术学院成立</w:t>
      </w:r>
      <w:r>
        <w:rPr>
          <w:rFonts w:hint="eastAsia" w:ascii="Times New Roman" w:hAnsi="Times New Roman" w:cs="Times New Roman"/>
          <w:b w:val="0"/>
          <w:color w:val="000000" w:themeColor="text1"/>
          <w:szCs w:val="32"/>
          <w14:textFill>
            <w14:solidFill>
              <w14:schemeClr w14:val="tx1"/>
            </w14:solidFill>
          </w14:textFill>
        </w:rPr>
        <w:t>。研究院坚持</w:t>
      </w:r>
      <w:r>
        <w:rPr>
          <w:rFonts w:ascii="Times New Roman" w:hAnsi="Times New Roman" w:cs="Times New Roman"/>
          <w:b w:val="0"/>
          <w:color w:val="000000" w:themeColor="text1"/>
          <w:szCs w:val="32"/>
          <w14:textFill>
            <w14:solidFill>
              <w14:schemeClr w14:val="tx1"/>
            </w14:solidFill>
          </w14:textFill>
        </w:rPr>
        <w:t>以习近平新时代中国特色社会主义思想为指导，</w:t>
      </w:r>
      <w:r>
        <w:rPr>
          <w:rFonts w:hint="eastAsia" w:ascii="Times New Roman" w:hAnsi="Times New Roman" w:cs="Times New Roman"/>
          <w:b w:val="0"/>
          <w:color w:val="000000" w:themeColor="text1"/>
          <w:szCs w:val="32"/>
          <w14:textFill>
            <w14:solidFill>
              <w14:schemeClr w14:val="tx1"/>
            </w14:solidFill>
          </w14:textFill>
        </w:rPr>
        <w:t>积极整合国内外职业教育相关研究资源，努力探索新时代中国特色职业教育发展的新理念、新思路、新模式，推动职业教育</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中国方案</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和</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中国智慧</w:t>
      </w:r>
      <w:r>
        <w:rPr>
          <w:rFonts w:hint="cs" w:ascii="仿宋" w:hAnsi="仿宋" w:eastAsia="仿宋"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14:textFill>
            <w14:solidFill>
              <w14:schemeClr w14:val="tx1"/>
            </w14:solidFill>
          </w14:textFill>
        </w:rPr>
        <w:t>走向世界。研究院相继承办中国职教学会说课研讨会，积极推动职业院校落实新一代信息技术通识课，立项建设中国职业教育科研发展数据库，四次举办“一带一路”职业教育国际研讨会。</w:t>
      </w:r>
      <w:r>
        <w:rPr>
          <w:rFonts w:ascii="Times New Roman" w:hAnsi="Times New Roman" w:cs="Times New Roman"/>
          <w:b w:val="0"/>
          <w:color w:val="000000" w:themeColor="text1"/>
          <w:szCs w:val="32"/>
          <w14:textFill>
            <w14:solidFill>
              <w14:schemeClr w14:val="tx1"/>
            </w14:solidFill>
          </w14:textFill>
        </w:rPr>
        <w:t>2021</w:t>
      </w:r>
      <w:r>
        <w:rPr>
          <w:rFonts w:hint="eastAsia" w:ascii="Times New Roman" w:hAnsi="Times New Roman" w:cs="Times New Roman"/>
          <w:b w:val="0"/>
          <w:color w:val="000000" w:themeColor="text1"/>
          <w:szCs w:val="32"/>
          <w14:textFill>
            <w14:solidFill>
              <w14:schemeClr w14:val="tx1"/>
            </w14:solidFill>
          </w14:textFill>
        </w:rPr>
        <w:t>年，研究院成为教育部、广东省推动我国职业教育标准化建设的依托机构，现已发展为我国职业教育高端研究和对外合作交流的新平台。</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二</w:t>
      </w:r>
      <w:r>
        <w:rPr>
          <w:rFonts w:ascii="黑体" w:hAnsi="黑体" w:eastAsia="黑体" w:cs="Times"/>
          <w:b w:val="0"/>
          <w:szCs w:val="32"/>
        </w:rPr>
        <w:t>、</w:t>
      </w:r>
      <w:r>
        <w:rPr>
          <w:rFonts w:hint="eastAsia" w:ascii="黑体" w:hAnsi="黑体" w:eastAsia="黑体" w:cs="Times"/>
          <w:b w:val="0"/>
          <w:szCs w:val="32"/>
        </w:rPr>
        <w:t>课题研究</w:t>
      </w:r>
      <w:r>
        <w:rPr>
          <w:rFonts w:ascii="黑体" w:hAnsi="黑体" w:eastAsia="黑体" w:cs="Times"/>
          <w:b w:val="0"/>
          <w:szCs w:val="32"/>
        </w:rPr>
        <w:t>的指导思想</w:t>
      </w:r>
    </w:p>
    <w:p>
      <w:pPr>
        <w:spacing w:line="600" w:lineRule="atLeast"/>
        <w:ind w:firstLine="640"/>
        <w:rPr>
          <w:b w:val="0"/>
          <w:color w:val="000000" w:themeColor="text1"/>
          <w:szCs w:val="32"/>
          <w14:textFill>
            <w14:solidFill>
              <w14:schemeClr w14:val="tx1"/>
            </w14:solidFill>
          </w14:textFill>
        </w:rPr>
      </w:pPr>
      <w:r>
        <w:rPr>
          <w:rFonts w:hint="eastAsia"/>
          <w:b w:val="0"/>
          <w:color w:val="000000" w:themeColor="text1"/>
          <w:szCs w:val="32"/>
          <w14:textFill>
            <w14:solidFill>
              <w14:schemeClr w14:val="tx1"/>
            </w14:solidFill>
          </w14:textFill>
        </w:rPr>
        <w:t>坚持以习近平新时代中国特色社会主义思想为指导</w:t>
      </w:r>
      <w:r>
        <w:rPr>
          <w:b w:val="0"/>
          <w:color w:val="000000" w:themeColor="text1"/>
          <w:szCs w:val="32"/>
          <w14:textFill>
            <w14:solidFill>
              <w14:schemeClr w14:val="tx1"/>
            </w14:solidFill>
          </w14:textFill>
        </w:rPr>
        <w:t>，深入贯彻党的</w:t>
      </w:r>
      <w:r>
        <w:rPr>
          <w:rFonts w:hint="eastAsia"/>
          <w:b w:val="0"/>
          <w:color w:val="000000" w:themeColor="text1"/>
          <w:szCs w:val="32"/>
          <w14:textFill>
            <w14:solidFill>
              <w14:schemeClr w14:val="tx1"/>
            </w14:solidFill>
          </w14:textFill>
        </w:rPr>
        <w:t>二十</w:t>
      </w:r>
      <w:r>
        <w:rPr>
          <w:b w:val="0"/>
          <w:color w:val="000000" w:themeColor="text1"/>
          <w:szCs w:val="32"/>
          <w14:textFill>
            <w14:solidFill>
              <w14:schemeClr w14:val="tx1"/>
            </w14:solidFill>
          </w14:textFill>
        </w:rPr>
        <w:t>大精神，全面</w:t>
      </w:r>
      <w:r>
        <w:rPr>
          <w:rFonts w:hint="eastAsia"/>
          <w:b w:val="0"/>
          <w:color w:val="000000" w:themeColor="text1"/>
          <w:szCs w:val="32"/>
          <w14:textFill>
            <w14:solidFill>
              <w14:schemeClr w14:val="tx1"/>
            </w14:solidFill>
          </w14:textFill>
        </w:rPr>
        <w:t>落实</w:t>
      </w:r>
      <w:r>
        <w:rPr>
          <w:b w:val="0"/>
          <w:color w:val="000000" w:themeColor="text1"/>
          <w:szCs w:val="32"/>
          <w14:textFill>
            <w14:solidFill>
              <w14:schemeClr w14:val="tx1"/>
            </w14:solidFill>
          </w14:textFill>
        </w:rPr>
        <w:t>习近平总书记关于</w:t>
      </w:r>
      <w:r>
        <w:rPr>
          <w:rFonts w:hint="eastAsia"/>
          <w:b w:val="0"/>
          <w:color w:val="000000" w:themeColor="text1"/>
          <w:szCs w:val="32"/>
          <w14:textFill>
            <w14:solidFill>
              <w14:schemeClr w14:val="tx1"/>
            </w14:solidFill>
          </w14:textFill>
        </w:rPr>
        <w:t>职业</w:t>
      </w:r>
      <w:r>
        <w:rPr>
          <w:b w:val="0"/>
          <w:color w:val="000000" w:themeColor="text1"/>
          <w:szCs w:val="32"/>
          <w14:textFill>
            <w14:solidFill>
              <w14:schemeClr w14:val="tx1"/>
            </w14:solidFill>
          </w14:textFill>
        </w:rPr>
        <w:t>教育的重要</w:t>
      </w:r>
      <w:r>
        <w:rPr>
          <w:rFonts w:hint="eastAsia"/>
          <w:b w:val="0"/>
          <w:color w:val="000000" w:themeColor="text1"/>
          <w:szCs w:val="32"/>
          <w14:textFill>
            <w14:solidFill>
              <w14:schemeClr w14:val="tx1"/>
            </w14:solidFill>
          </w14:textFill>
        </w:rPr>
        <w:t>指示，深入学习中办国办《关于深化现代职业教育体系建设改革的意见》，贯彻落实2</w:t>
      </w:r>
      <w:r>
        <w:rPr>
          <w:b w:val="0"/>
          <w:color w:val="000000" w:themeColor="text1"/>
          <w:szCs w:val="32"/>
          <w14:textFill>
            <w14:solidFill>
              <w14:schemeClr w14:val="tx1"/>
            </w14:solidFill>
          </w14:textFill>
        </w:rPr>
        <w:t>023</w:t>
      </w:r>
      <w:r>
        <w:rPr>
          <w:rFonts w:hint="eastAsia"/>
          <w:b w:val="0"/>
          <w:color w:val="000000" w:themeColor="text1"/>
          <w:szCs w:val="32"/>
          <w14:textFill>
            <w14:solidFill>
              <w14:schemeClr w14:val="tx1"/>
            </w14:solidFill>
          </w14:textFill>
        </w:rPr>
        <w:t>年全国教育工作会议指示</w:t>
      </w:r>
      <w:r>
        <w:rPr>
          <w:b w:val="0"/>
          <w:color w:val="000000" w:themeColor="text1"/>
          <w:szCs w:val="32"/>
          <w14:textFill>
            <w14:solidFill>
              <w14:schemeClr w14:val="tx1"/>
            </w14:solidFill>
          </w14:textFill>
        </w:rPr>
        <w:t>，</w:t>
      </w:r>
      <w:r>
        <w:rPr>
          <w:rFonts w:hint="eastAsia"/>
          <w:b w:val="0"/>
          <w:color w:val="000000" w:themeColor="text1"/>
          <w:szCs w:val="32"/>
          <w14:textFill>
            <w14:solidFill>
              <w14:schemeClr w14:val="tx1"/>
            </w14:solidFill>
          </w14:textFill>
        </w:rPr>
        <w:t>深入推进现代职业教育高质量发展</w:t>
      </w:r>
      <w:r>
        <w:rPr>
          <w:b w:val="0"/>
          <w:color w:val="000000" w:themeColor="text1"/>
          <w:szCs w:val="32"/>
          <w14:textFill>
            <w14:solidFill>
              <w14:schemeClr w14:val="tx1"/>
            </w14:solidFill>
          </w14:textFill>
        </w:rPr>
        <w:t>，坚持理论联系实际，以我国职业教育改革发展的重大理论和现实问题为主攻方向，发挥课题的示范引导作用，为</w:t>
      </w:r>
      <w:r>
        <w:rPr>
          <w:rFonts w:hint="eastAsia"/>
          <w:b w:val="0"/>
          <w:color w:val="000000" w:themeColor="text1"/>
          <w:szCs w:val="32"/>
          <w14:textFill>
            <w14:solidFill>
              <w14:schemeClr w14:val="tx1"/>
            </w14:solidFill>
          </w14:textFill>
        </w:rPr>
        <w:t>提高</w:t>
      </w:r>
      <w:r>
        <w:rPr>
          <w:b w:val="0"/>
          <w:color w:val="000000" w:themeColor="text1"/>
          <w:szCs w:val="32"/>
          <w14:textFill>
            <w14:solidFill>
              <w14:schemeClr w14:val="tx1"/>
            </w14:solidFill>
          </w14:textFill>
        </w:rPr>
        <w:t>职业教育的</w:t>
      </w:r>
      <w:r>
        <w:rPr>
          <w:rFonts w:hint="eastAsia"/>
          <w:b w:val="0"/>
          <w:color w:val="000000" w:themeColor="text1"/>
          <w:szCs w:val="32"/>
          <w14:textFill>
            <w14:solidFill>
              <w14:schemeClr w14:val="tx1"/>
            </w14:solidFill>
          </w14:textFill>
        </w:rPr>
        <w:t>适应性</w:t>
      </w:r>
      <w:r>
        <w:rPr>
          <w:b w:val="0"/>
          <w:color w:val="000000" w:themeColor="text1"/>
          <w:szCs w:val="32"/>
          <w14:textFill>
            <w14:solidFill>
              <w14:schemeClr w14:val="tx1"/>
            </w14:solidFill>
          </w14:textFill>
        </w:rPr>
        <w:t>提供新思路</w:t>
      </w:r>
      <w:r>
        <w:rPr>
          <w:rFonts w:hint="eastAsia"/>
          <w:b w:val="0"/>
          <w:color w:val="000000" w:themeColor="text1"/>
          <w:szCs w:val="32"/>
          <w14:textFill>
            <w14:solidFill>
              <w14:schemeClr w14:val="tx1"/>
            </w14:solidFill>
          </w14:textFill>
        </w:rPr>
        <w:t>、新理念和新举措</w:t>
      </w:r>
      <w:r>
        <w:rPr>
          <w:b w:val="0"/>
          <w:color w:val="000000" w:themeColor="text1"/>
          <w:szCs w:val="32"/>
          <w14:textFill>
            <w14:solidFill>
              <w14:schemeClr w14:val="tx1"/>
            </w14:solidFill>
          </w14:textFill>
        </w:rPr>
        <w:t>。</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三</w:t>
      </w:r>
      <w:r>
        <w:rPr>
          <w:rFonts w:ascii="黑体" w:hAnsi="黑体" w:eastAsia="黑体" w:cs="Times"/>
          <w:b w:val="0"/>
          <w:szCs w:val="32"/>
        </w:rPr>
        <w:t>、</w:t>
      </w:r>
      <w:r>
        <w:rPr>
          <w:rFonts w:hint="eastAsia" w:ascii="黑体" w:hAnsi="黑体" w:eastAsia="黑体" w:cs="Times"/>
          <w:b w:val="0"/>
          <w:szCs w:val="32"/>
        </w:rPr>
        <w:t>课题申报的基本原则</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b w:val="0"/>
          <w:color w:val="000000" w:themeColor="text1"/>
          <w:szCs w:val="32"/>
          <w14:textFill>
            <w14:solidFill>
              <w14:schemeClr w14:val="tx1"/>
            </w14:solidFill>
          </w14:textFill>
        </w:rPr>
        <w:t>课题应体现鲜明的时代特征、问题导向和创新意识，坚持目标导向和问题导向相结合。把握产业现代化发展趋势和经济社会发展实际需求，以促进更高质量和更充分就业为目标，加快推动职业教育类型</w:t>
      </w:r>
      <w:r>
        <w:rPr>
          <w:rFonts w:hint="eastAsia"/>
          <w:b w:val="0"/>
          <w:color w:val="000000" w:themeColor="text1"/>
          <w:szCs w:val="32"/>
          <w14:textFill>
            <w14:solidFill>
              <w14:schemeClr w14:val="tx1"/>
            </w14:solidFill>
          </w14:textFill>
        </w:rPr>
        <w:t>化</w:t>
      </w:r>
      <w:r>
        <w:rPr>
          <w:b w:val="0"/>
          <w:color w:val="000000" w:themeColor="text1"/>
          <w:szCs w:val="32"/>
          <w14:textFill>
            <w14:solidFill>
              <w14:schemeClr w14:val="tx1"/>
            </w14:solidFill>
          </w14:textFill>
        </w:rPr>
        <w:t>发展</w:t>
      </w:r>
      <w:r>
        <w:rPr>
          <w:rFonts w:hint="eastAsia"/>
          <w:b w:val="0"/>
          <w:color w:val="000000" w:themeColor="text1"/>
          <w:szCs w:val="32"/>
          <w14:textFill>
            <w14:solidFill>
              <w14:schemeClr w14:val="tx1"/>
            </w14:solidFill>
          </w14:textFill>
        </w:rPr>
        <w:t>。</w:t>
      </w:r>
      <w:r>
        <w:rPr>
          <w:b w:val="0"/>
          <w:color w:val="000000" w:themeColor="text1"/>
          <w:szCs w:val="32"/>
          <w14:textFill>
            <w14:solidFill>
              <w14:schemeClr w14:val="tx1"/>
            </w14:solidFill>
          </w14:textFill>
        </w:rPr>
        <w:t>申报课题应具有明确的研究目标、方向和研究范围，突出研究重点，重视学科交叉与协同创新</w:t>
      </w:r>
      <w:r>
        <w:rPr>
          <w:rFonts w:ascii="Times New Roman" w:hAnsi="Times New Roman" w:cs="Times New Roman"/>
          <w:b w:val="0"/>
          <w:color w:val="000000" w:themeColor="text1"/>
          <w:szCs w:val="32"/>
          <w14:textFill>
            <w14:solidFill>
              <w14:schemeClr w14:val="tx1"/>
            </w14:solidFill>
          </w14:textFill>
        </w:rPr>
        <w:t>。</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四、课题申报的基本要求</w:t>
      </w:r>
    </w:p>
    <w:p>
      <w:pPr>
        <w:spacing w:line="600" w:lineRule="atLeast"/>
        <w:ind w:firstLine="643"/>
        <w:rPr>
          <w:b w:val="0"/>
          <w:szCs w:val="32"/>
        </w:rPr>
      </w:pPr>
      <w:r>
        <w:rPr>
          <w:rFonts w:hint="eastAsia"/>
          <w:szCs w:val="32"/>
        </w:rPr>
        <w:t>本年度申报请参见课题选题指南，申报者可根据指南选择申报相关课题，优先支持与指南题目一致的申请。申请人亦可根据指南自拟题目，但须与指南题目直接相关。</w:t>
      </w:r>
      <w:r>
        <w:rPr>
          <w:rFonts w:hint="eastAsia"/>
          <w:b w:val="0"/>
          <w:szCs w:val="32"/>
        </w:rPr>
        <w:t>自拟题目表述应科学、严谨、规范、简明，避免引起歧义或争议。鼓励开展反映国家、产业发展需要和国际趋势的前瞻性、创新性课题研究。不支持以编写丛书、工具书为直接目的课题研究。</w:t>
      </w:r>
      <w:r>
        <w:rPr>
          <w:rFonts w:hint="eastAsia"/>
          <w:szCs w:val="32"/>
        </w:rPr>
        <w:t>若以咨询报告结题，需附政府相关部门采纳证明或省市级领导批示证明。</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五</w:t>
      </w:r>
      <w:r>
        <w:rPr>
          <w:rFonts w:ascii="黑体" w:hAnsi="黑体" w:eastAsia="黑体" w:cs="Times"/>
          <w:b w:val="0"/>
          <w:szCs w:val="32"/>
        </w:rPr>
        <w:t>、</w:t>
      </w:r>
      <w:r>
        <w:rPr>
          <w:rFonts w:hint="eastAsia" w:ascii="黑体" w:hAnsi="黑体" w:eastAsia="黑体" w:cs="Times"/>
          <w:b w:val="0"/>
          <w:szCs w:val="32"/>
        </w:rPr>
        <w:t>课题申报的基本条件</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课题申请人须遵守中华人民共和国宪法和法律；具有独立开展研究和组织开展研究的能力，能够承担实质性研究工作</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欢迎热心支持和参与职业技术教育的人士申报。</w:t>
      </w:r>
    </w:p>
    <w:p>
      <w:pPr>
        <w:adjustRightInd w:val="0"/>
        <w:snapToGrid w:val="0"/>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课题申请单位须在相关领域具有较雄厚的学术资源和研究实力；设有科研管理的职能部门；能够提供开展研究工作的必要条件并承诺信誉保证。</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六</w:t>
      </w:r>
      <w:r>
        <w:rPr>
          <w:rFonts w:ascii="黑体" w:hAnsi="黑体" w:eastAsia="黑体" w:cs="Times"/>
          <w:b w:val="0"/>
          <w:szCs w:val="32"/>
        </w:rPr>
        <w:t>、</w:t>
      </w:r>
      <w:r>
        <w:rPr>
          <w:rFonts w:hint="eastAsia" w:ascii="黑体" w:hAnsi="黑体" w:eastAsia="黑体" w:cs="Times"/>
          <w:b w:val="0"/>
          <w:szCs w:val="32"/>
        </w:rPr>
        <w:t>课题申报的资助情况</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本次课题资助将以结果为导向，中国职业技术教育学会-新时代中国职业教育研究院将根据课题申请质量、专家评审意见及具体申报情况分类立项，最终资助项目及经费金额将视结题成果质量而定。</w:t>
      </w:r>
      <w:r>
        <w:rPr>
          <w:rFonts w:ascii="Times New Roman" w:hAnsi="Times New Roman" w:cs="Times New Roman"/>
          <w:b w:val="0"/>
          <w:color w:val="000000" w:themeColor="text1"/>
          <w:szCs w:val="32"/>
          <w14:textFill>
            <w14:solidFill>
              <w14:schemeClr w14:val="tx1"/>
            </w14:solidFill>
          </w14:textFill>
        </w:rPr>
        <w:t>请</w:t>
      </w:r>
      <w:r>
        <w:rPr>
          <w:rFonts w:hint="eastAsia" w:ascii="Times New Roman" w:hAnsi="Times New Roman" w:cs="Times New Roman"/>
          <w:b w:val="0"/>
          <w:color w:val="000000" w:themeColor="text1"/>
          <w:szCs w:val="32"/>
          <w14:textFill>
            <w14:solidFill>
              <w14:schemeClr w14:val="tx1"/>
            </w14:solidFill>
          </w14:textFill>
        </w:rPr>
        <w:t>申请人</w:t>
      </w:r>
      <w:r>
        <w:rPr>
          <w:rFonts w:ascii="Times New Roman" w:hAnsi="Times New Roman" w:cs="Times New Roman"/>
          <w:b w:val="0"/>
          <w:color w:val="000000" w:themeColor="text1"/>
          <w:szCs w:val="32"/>
          <w14:textFill>
            <w14:solidFill>
              <w14:schemeClr w14:val="tx1"/>
            </w14:solidFill>
          </w14:textFill>
        </w:rPr>
        <w:t>根据</w:t>
      </w:r>
      <w:r>
        <w:rPr>
          <w:rFonts w:hint="eastAsia" w:ascii="Times New Roman" w:hAnsi="Times New Roman" w:cs="Times New Roman"/>
          <w:b w:val="0"/>
          <w:color w:val="000000" w:themeColor="text1"/>
          <w:szCs w:val="32"/>
          <w14:textFill>
            <w14:solidFill>
              <w14:schemeClr w14:val="tx1"/>
            </w14:solidFill>
          </w14:textFill>
        </w:rPr>
        <w:t>研究</w:t>
      </w:r>
      <w:r>
        <w:rPr>
          <w:rFonts w:ascii="Times New Roman" w:hAnsi="Times New Roman" w:cs="Times New Roman"/>
          <w:b w:val="0"/>
          <w:color w:val="000000" w:themeColor="text1"/>
          <w:szCs w:val="32"/>
          <w14:textFill>
            <w14:solidFill>
              <w14:schemeClr w14:val="tx1"/>
            </w14:solidFill>
          </w14:textFill>
        </w:rPr>
        <w:t>实际需要编制合理的经费预算。</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七</w:t>
      </w:r>
      <w:r>
        <w:rPr>
          <w:rFonts w:ascii="黑体" w:hAnsi="黑体" w:eastAsia="黑体" w:cs="Times"/>
          <w:b w:val="0"/>
          <w:szCs w:val="32"/>
        </w:rPr>
        <w:t>、课题立项的有关原则</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本次课题坚持有效立项</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为避免一题多报、交叉申请和重复立项，确保申请人有足够的时间和精力从事课题研究，对课题申请作如下限定：</w:t>
      </w:r>
      <w:r>
        <w:rPr>
          <w:rFonts w:ascii="Times New Roman" w:hAnsi="Times New Roman" w:cs="Times New Roman"/>
          <w:b w:val="0"/>
          <w:color w:val="000000" w:themeColor="text1"/>
          <w:szCs w:val="32"/>
          <w14:textFill>
            <w14:solidFill>
              <w14:schemeClr w14:val="tx1"/>
            </w14:solidFill>
          </w14:textFill>
        </w:rPr>
        <w:fldChar w:fldCharType="begin"/>
      </w:r>
      <w:r>
        <w:rPr>
          <w:rFonts w:ascii="Times New Roman" w:hAnsi="Times New Roman" w:cs="Times New Roman"/>
          <w:b w:val="0"/>
          <w:color w:val="000000" w:themeColor="text1"/>
          <w:szCs w:val="32"/>
          <w14:textFill>
            <w14:solidFill>
              <w14:schemeClr w14:val="tx1"/>
            </w14:solidFill>
          </w14:textFill>
        </w:rPr>
        <w:instrText xml:space="preserve"> </w:instrText>
      </w:r>
      <w:r>
        <w:rPr>
          <w:rFonts w:hint="eastAsia" w:ascii="Times New Roman" w:hAnsi="Times New Roman" w:cs="Times New Roman"/>
          <w:b w:val="0"/>
          <w:color w:val="000000" w:themeColor="text1"/>
          <w:szCs w:val="32"/>
          <w14:textFill>
            <w14:solidFill>
              <w14:schemeClr w14:val="tx1"/>
            </w14:solidFill>
          </w14:textFill>
        </w:rPr>
        <w:instrText xml:space="preserve">eq \o\ac(○,</w:instrText>
      </w:r>
      <w:r>
        <w:rPr>
          <w:rFonts w:hint="eastAsia" w:ascii="Times New Roman" w:hAnsi="Times New Roman" w:cs="Times New Roman"/>
          <w:b w:val="0"/>
          <w:color w:val="000000" w:themeColor="text1"/>
          <w:position w:val="4"/>
          <w:sz w:val="22"/>
          <w:szCs w:val="32"/>
          <w14:textFill>
            <w14:solidFill>
              <w14:schemeClr w14:val="tx1"/>
            </w14:solidFill>
          </w14:textFill>
        </w:rPr>
        <w:instrText xml:space="preserve">1</w:instrText>
      </w:r>
      <w:r>
        <w:rPr>
          <w:rFonts w:hint="eastAsia" w:ascii="Times New Roman" w:hAnsi="Times New Roman" w:cs="Times New Roman"/>
          <w:b w:val="0"/>
          <w:color w:val="000000" w:themeColor="text1"/>
          <w:szCs w:val="32"/>
          <w14:textFill>
            <w14:solidFill>
              <w14:schemeClr w14:val="tx1"/>
            </w14:solidFill>
          </w14:textFill>
        </w:rPr>
        <w:instrText xml:space="preserve">)</w:instrText>
      </w:r>
      <w:r>
        <w:rPr>
          <w:rFonts w:ascii="Times New Roman" w:hAnsi="Times New Roman" w:cs="Times New Roman"/>
          <w:b w:val="0"/>
          <w:color w:val="000000" w:themeColor="text1"/>
          <w:szCs w:val="32"/>
          <w14:textFill>
            <w14:solidFill>
              <w14:schemeClr w14:val="tx1"/>
            </w14:solidFill>
          </w14:textFill>
        </w:rPr>
        <w:fldChar w:fldCharType="end"/>
      </w:r>
      <w:r>
        <w:rPr>
          <w:rFonts w:ascii="Times New Roman" w:hAnsi="Times New Roman" w:cs="Times New Roman"/>
          <w:b w:val="0"/>
          <w:color w:val="000000" w:themeColor="text1"/>
          <w:szCs w:val="32"/>
          <w14:textFill>
            <w14:solidFill>
              <w14:schemeClr w14:val="tx1"/>
            </w14:solidFill>
          </w14:textFill>
        </w:rPr>
        <w:t>课题负责人同年度只能申报</w:t>
      </w:r>
      <w:r>
        <w:rPr>
          <w:rFonts w:hint="eastAsia" w:ascii="Times New Roman" w:hAnsi="Times New Roman" w:cs="Times New Roman"/>
          <w:b w:val="0"/>
          <w:color w:val="000000" w:themeColor="text1"/>
          <w:szCs w:val="32"/>
          <w14:textFill>
            <w14:solidFill>
              <w14:schemeClr w14:val="tx1"/>
            </w14:solidFill>
          </w14:textFill>
        </w:rPr>
        <w:t>一项</w:t>
      </w:r>
      <w:r>
        <w:rPr>
          <w:rFonts w:ascii="Times New Roman" w:hAnsi="Times New Roman" w:cs="Times New Roman"/>
          <w:b w:val="0"/>
          <w:color w:val="000000" w:themeColor="text1"/>
          <w:szCs w:val="32"/>
          <w14:textFill>
            <w14:solidFill>
              <w14:schemeClr w14:val="tx1"/>
            </w14:solidFill>
          </w14:textFill>
        </w:rPr>
        <w:t>课题，且不能作为课题组成员参与其他</w:t>
      </w:r>
      <w:r>
        <w:rPr>
          <w:rFonts w:hint="eastAsia" w:ascii="Times New Roman" w:hAnsi="Times New Roman" w:cs="Times New Roman"/>
          <w:b w:val="0"/>
          <w:color w:val="000000" w:themeColor="text1"/>
          <w:szCs w:val="32"/>
          <w14:textFill>
            <w14:solidFill>
              <w14:schemeClr w14:val="tx1"/>
            </w14:solidFill>
          </w14:textFill>
        </w:rPr>
        <w:t>题目</w:t>
      </w:r>
      <w:r>
        <w:rPr>
          <w:rFonts w:ascii="Times New Roman" w:hAnsi="Times New Roman" w:cs="Times New Roman"/>
          <w:b w:val="0"/>
          <w:color w:val="000000" w:themeColor="text1"/>
          <w:szCs w:val="32"/>
          <w14:textFill>
            <w14:solidFill>
              <w14:schemeClr w14:val="tx1"/>
            </w14:solidFill>
          </w14:textFill>
        </w:rPr>
        <w:t>申请；课题组成员同年度最多参与两个课题申请；在研国家级项目的课题组成员最多参与一个项目申请</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fldChar w:fldCharType="begin"/>
      </w:r>
      <w:r>
        <w:rPr>
          <w:rFonts w:ascii="Times New Roman" w:hAnsi="Times New Roman" w:cs="Times New Roman"/>
          <w:b w:val="0"/>
          <w:color w:val="000000" w:themeColor="text1"/>
          <w:szCs w:val="32"/>
          <w14:textFill>
            <w14:solidFill>
              <w14:schemeClr w14:val="tx1"/>
            </w14:solidFill>
          </w14:textFill>
        </w:rPr>
        <w:instrText xml:space="preserve"> </w:instrText>
      </w:r>
      <w:r>
        <w:rPr>
          <w:rFonts w:hint="eastAsia" w:ascii="Times New Roman" w:hAnsi="Times New Roman" w:cs="Times New Roman"/>
          <w:b w:val="0"/>
          <w:color w:val="000000" w:themeColor="text1"/>
          <w:szCs w:val="32"/>
          <w14:textFill>
            <w14:solidFill>
              <w14:schemeClr w14:val="tx1"/>
            </w14:solidFill>
          </w14:textFill>
        </w:rPr>
        <w:instrText xml:space="preserve">eq \o\ac(○,</w:instrText>
      </w:r>
      <w:r>
        <w:rPr>
          <w:rFonts w:hint="eastAsia" w:ascii="Times New Roman" w:hAnsi="Times New Roman" w:cs="Times New Roman"/>
          <w:b w:val="0"/>
          <w:color w:val="000000" w:themeColor="text1"/>
          <w:position w:val="4"/>
          <w:sz w:val="22"/>
          <w:szCs w:val="32"/>
          <w14:textFill>
            <w14:solidFill>
              <w14:schemeClr w14:val="tx1"/>
            </w14:solidFill>
          </w14:textFill>
        </w:rPr>
        <w:instrText xml:space="preserve">2</w:instrText>
      </w:r>
      <w:r>
        <w:rPr>
          <w:rFonts w:hint="eastAsia" w:ascii="Times New Roman" w:hAnsi="Times New Roman" w:cs="Times New Roman"/>
          <w:b w:val="0"/>
          <w:color w:val="000000" w:themeColor="text1"/>
          <w:szCs w:val="32"/>
          <w14:textFill>
            <w14:solidFill>
              <w14:schemeClr w14:val="tx1"/>
            </w14:solidFill>
          </w14:textFill>
        </w:rPr>
        <w:instrText xml:space="preserve">)</w:instrText>
      </w:r>
      <w:r>
        <w:rPr>
          <w:rFonts w:ascii="Times New Roman" w:hAnsi="Times New Roman" w:cs="Times New Roman"/>
          <w:b w:val="0"/>
          <w:color w:val="000000" w:themeColor="text1"/>
          <w:szCs w:val="32"/>
          <w14:textFill>
            <w14:solidFill>
              <w14:schemeClr w14:val="tx1"/>
            </w14:solidFill>
          </w14:textFill>
        </w:rPr>
        <w:fldChar w:fldCharType="end"/>
      </w:r>
      <w:r>
        <w:rPr>
          <w:rFonts w:ascii="Times New Roman" w:hAnsi="Times New Roman" w:cs="Times New Roman"/>
          <w:b w:val="0"/>
          <w:color w:val="000000" w:themeColor="text1"/>
          <w:szCs w:val="32"/>
          <w14:textFill>
            <w14:solidFill>
              <w14:schemeClr w14:val="tx1"/>
            </w14:solidFill>
          </w14:textFill>
        </w:rPr>
        <w:t>不得以受到国家科研基金资助的同类选题重复申报；</w:t>
      </w:r>
      <w:r>
        <w:rPr>
          <w:rFonts w:ascii="Times New Roman" w:hAnsi="Times New Roman" w:cs="Times New Roman"/>
          <w:b w:val="0"/>
          <w:color w:val="000000" w:themeColor="text1"/>
          <w:szCs w:val="32"/>
          <w14:textFill>
            <w14:solidFill>
              <w14:schemeClr w14:val="tx1"/>
            </w14:solidFill>
          </w14:textFill>
        </w:rPr>
        <w:fldChar w:fldCharType="begin"/>
      </w:r>
      <w:r>
        <w:rPr>
          <w:rFonts w:ascii="Times New Roman" w:hAnsi="Times New Roman" w:cs="Times New Roman"/>
          <w:b w:val="0"/>
          <w:color w:val="000000" w:themeColor="text1"/>
          <w:szCs w:val="32"/>
          <w14:textFill>
            <w14:solidFill>
              <w14:schemeClr w14:val="tx1"/>
            </w14:solidFill>
          </w14:textFill>
        </w:rPr>
        <w:instrText xml:space="preserve"> </w:instrText>
      </w:r>
      <w:r>
        <w:rPr>
          <w:rFonts w:hint="eastAsia" w:ascii="Times New Roman" w:hAnsi="Times New Roman" w:cs="Times New Roman"/>
          <w:b w:val="0"/>
          <w:color w:val="000000" w:themeColor="text1"/>
          <w:szCs w:val="32"/>
          <w14:textFill>
            <w14:solidFill>
              <w14:schemeClr w14:val="tx1"/>
            </w14:solidFill>
          </w14:textFill>
        </w:rPr>
        <w:instrText xml:space="preserve">eq \o\ac(○,</w:instrText>
      </w:r>
      <w:r>
        <w:rPr>
          <w:rFonts w:hint="eastAsia" w:ascii="Times New Roman" w:hAnsi="Times New Roman" w:cs="Times New Roman"/>
          <w:b w:val="0"/>
          <w:color w:val="000000" w:themeColor="text1"/>
          <w:position w:val="4"/>
          <w:sz w:val="22"/>
          <w:szCs w:val="32"/>
          <w14:textFill>
            <w14:solidFill>
              <w14:schemeClr w14:val="tx1"/>
            </w14:solidFill>
          </w14:textFill>
        </w:rPr>
        <w:instrText xml:space="preserve">3</w:instrText>
      </w:r>
      <w:r>
        <w:rPr>
          <w:rFonts w:hint="eastAsia" w:ascii="Times New Roman" w:hAnsi="Times New Roman" w:cs="Times New Roman"/>
          <w:b w:val="0"/>
          <w:color w:val="000000" w:themeColor="text1"/>
          <w:szCs w:val="32"/>
          <w14:textFill>
            <w14:solidFill>
              <w14:schemeClr w14:val="tx1"/>
            </w14:solidFill>
          </w14:textFill>
        </w:rPr>
        <w:instrText xml:space="preserve">)</w:instrText>
      </w:r>
      <w:r>
        <w:rPr>
          <w:rFonts w:ascii="Times New Roman" w:hAnsi="Times New Roman" w:cs="Times New Roman"/>
          <w:b w:val="0"/>
          <w:color w:val="000000" w:themeColor="text1"/>
          <w:szCs w:val="32"/>
          <w14:textFill>
            <w14:solidFill>
              <w14:schemeClr w14:val="tx1"/>
            </w14:solidFill>
          </w14:textFill>
        </w:rPr>
        <w:fldChar w:fldCharType="end"/>
      </w:r>
      <w:r>
        <w:rPr>
          <w:rFonts w:ascii="Times New Roman" w:hAnsi="Times New Roman" w:cs="Times New Roman"/>
          <w:b w:val="0"/>
          <w:color w:val="000000" w:themeColor="text1"/>
          <w:szCs w:val="32"/>
          <w14:textFill>
            <w14:solidFill>
              <w14:schemeClr w14:val="tx1"/>
            </w14:solidFill>
          </w14:textFill>
        </w:rPr>
        <w:t>凡以博士学位论文或博士后出站报告为基础申报课题的，须在《中国职业技术教育学会</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新时代中国职业教育研究院课题申请书》中注明所申请项目与学位论文（出站报告）的联系和区别，申请鉴定结项时须提交学位论文（出站报告）原件。</w:t>
      </w:r>
      <w:r>
        <w:rPr>
          <w:rFonts w:ascii="Times New Roman" w:hAnsi="Times New Roman" w:cs="Times New Roman"/>
          <w:b w:val="0"/>
          <w:color w:val="000000" w:themeColor="text1"/>
          <w:szCs w:val="32"/>
          <w14:textFill>
            <w14:solidFill>
              <w14:schemeClr w14:val="tx1"/>
            </w14:solidFill>
          </w14:textFill>
        </w:rPr>
        <w:fldChar w:fldCharType="begin"/>
      </w:r>
      <w:r>
        <w:rPr>
          <w:rFonts w:ascii="Times New Roman" w:hAnsi="Times New Roman" w:cs="Times New Roman"/>
          <w:b w:val="0"/>
          <w:color w:val="000000" w:themeColor="text1"/>
          <w:szCs w:val="32"/>
          <w14:textFill>
            <w14:solidFill>
              <w14:schemeClr w14:val="tx1"/>
            </w14:solidFill>
          </w14:textFill>
        </w:rPr>
        <w:instrText xml:space="preserve"> </w:instrText>
      </w:r>
      <w:r>
        <w:rPr>
          <w:rFonts w:hint="eastAsia" w:ascii="Times New Roman" w:hAnsi="Times New Roman" w:cs="Times New Roman"/>
          <w:b w:val="0"/>
          <w:color w:val="000000" w:themeColor="text1"/>
          <w:szCs w:val="32"/>
          <w14:textFill>
            <w14:solidFill>
              <w14:schemeClr w14:val="tx1"/>
            </w14:solidFill>
          </w14:textFill>
        </w:rPr>
        <w:instrText xml:space="preserve">eq \o\ac(○,</w:instrText>
      </w:r>
      <w:r>
        <w:rPr>
          <w:rFonts w:hint="eastAsia" w:ascii="Times New Roman" w:hAnsi="Times New Roman" w:cs="Times New Roman"/>
          <w:b w:val="0"/>
          <w:color w:val="000000" w:themeColor="text1"/>
          <w:position w:val="4"/>
          <w:sz w:val="22"/>
          <w:szCs w:val="32"/>
          <w14:textFill>
            <w14:solidFill>
              <w14:schemeClr w14:val="tx1"/>
            </w14:solidFill>
          </w14:textFill>
        </w:rPr>
        <w:instrText xml:space="preserve">4</w:instrText>
      </w:r>
      <w:r>
        <w:rPr>
          <w:rFonts w:hint="eastAsia" w:ascii="Times New Roman" w:hAnsi="Times New Roman" w:cs="Times New Roman"/>
          <w:b w:val="0"/>
          <w:color w:val="000000" w:themeColor="text1"/>
          <w:szCs w:val="32"/>
          <w14:textFill>
            <w14:solidFill>
              <w14:schemeClr w14:val="tx1"/>
            </w14:solidFill>
          </w14:textFill>
        </w:rPr>
        <w:instrText xml:space="preserve">)</w:instrText>
      </w:r>
      <w:r>
        <w:rPr>
          <w:rFonts w:ascii="Times New Roman" w:hAnsi="Times New Roman" w:cs="Times New Roman"/>
          <w:b w:val="0"/>
          <w:color w:val="000000" w:themeColor="text1"/>
          <w:szCs w:val="32"/>
          <w14:textFill>
            <w14:solidFill>
              <w14:schemeClr w14:val="tx1"/>
            </w14:solidFill>
          </w14:textFill>
        </w:rPr>
        <w:fldChar w:fldCharType="end"/>
      </w:r>
      <w:r>
        <w:rPr>
          <w:rFonts w:ascii="Times New Roman" w:hAnsi="Times New Roman" w:cs="Times New Roman"/>
          <w:b w:val="0"/>
          <w:color w:val="000000" w:themeColor="text1"/>
          <w:szCs w:val="32"/>
          <w14:textFill>
            <w14:solidFill>
              <w14:schemeClr w14:val="tx1"/>
            </w14:solidFill>
          </w14:textFill>
        </w:rPr>
        <w:t>不得以已出版的内容基本相同的研究成果申请课题。</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八、</w:t>
      </w:r>
      <w:r>
        <w:rPr>
          <w:rFonts w:ascii="黑体" w:hAnsi="黑体" w:eastAsia="黑体" w:cs="Times"/>
          <w:b w:val="0"/>
          <w:szCs w:val="32"/>
        </w:rPr>
        <w:t>课题申报的审核程序</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课题申报采用三级审核管理制度</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第一级为申报者所在单位（如学校、院系、科研院所等）</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第二级为</w:t>
      </w:r>
      <w:r>
        <w:rPr>
          <w:rFonts w:hint="eastAsia" w:ascii="Times New Roman" w:hAnsi="Times New Roman" w:cs="Times New Roman"/>
          <w:b w:val="0"/>
          <w:color w:val="000000" w:themeColor="text1"/>
          <w:szCs w:val="32"/>
          <w14:textFill>
            <w14:solidFill>
              <w14:schemeClr w14:val="tx1"/>
            </w14:solidFill>
          </w14:textFill>
        </w:rPr>
        <w:t>新时代</w:t>
      </w:r>
      <w:r>
        <w:rPr>
          <w:rFonts w:ascii="Times New Roman" w:hAnsi="Times New Roman" w:cs="Times New Roman"/>
          <w:b w:val="0"/>
          <w:color w:val="000000" w:themeColor="text1"/>
          <w:szCs w:val="32"/>
          <w14:textFill>
            <w14:solidFill>
              <w14:schemeClr w14:val="tx1"/>
            </w14:solidFill>
          </w14:textFill>
        </w:rPr>
        <w:t>中国职业教育</w:t>
      </w:r>
      <w:r>
        <w:rPr>
          <w:rFonts w:hint="eastAsia" w:ascii="Times New Roman" w:hAnsi="Times New Roman" w:cs="Times New Roman"/>
          <w:b w:val="0"/>
          <w:color w:val="000000" w:themeColor="text1"/>
          <w:szCs w:val="32"/>
          <w14:textFill>
            <w14:solidFill>
              <w14:schemeClr w14:val="tx1"/>
            </w14:solidFill>
          </w14:textFill>
        </w:rPr>
        <w:t>研究</w:t>
      </w:r>
      <w:r>
        <w:rPr>
          <w:rFonts w:ascii="Times New Roman" w:hAnsi="Times New Roman" w:cs="Times New Roman"/>
          <w:b w:val="0"/>
          <w:color w:val="000000" w:themeColor="text1"/>
          <w:szCs w:val="32"/>
          <w14:textFill>
            <w14:solidFill>
              <w14:schemeClr w14:val="tx1"/>
            </w14:solidFill>
          </w14:textFill>
        </w:rPr>
        <w:t>院对材料的完整性和规范性进行审核，第三级为专家组审核。各级须严格审核申报资格、前期研究成果的真实性、课题组的研究实力和必备条件等</w:t>
      </w:r>
      <w:r>
        <w:rPr>
          <w:rFonts w:hint="eastAsia" w:ascii="Times New Roman" w:hAnsi="Times New Roman" w:cs="Times New Roman"/>
          <w:b w:val="0"/>
          <w:color w:val="000000" w:themeColor="text1"/>
          <w:szCs w:val="32"/>
          <w14:textFill>
            <w14:solidFill>
              <w14:schemeClr w14:val="tx1"/>
            </w14:solidFill>
          </w14:textFill>
        </w:rPr>
        <w:t>，并签署明确意见</w:t>
      </w:r>
      <w:r>
        <w:rPr>
          <w:rFonts w:ascii="Times New Roman" w:hAnsi="Times New Roman" w:cs="Times New Roman"/>
          <w:b w:val="0"/>
          <w:color w:val="000000" w:themeColor="text1"/>
          <w:szCs w:val="32"/>
          <w14:textFill>
            <w14:solidFill>
              <w14:schemeClr w14:val="tx1"/>
            </w14:solidFill>
          </w14:textFill>
        </w:rPr>
        <w:t>。</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十</w:t>
      </w:r>
      <w:r>
        <w:rPr>
          <w:rFonts w:ascii="黑体" w:hAnsi="黑体" w:eastAsia="黑体" w:cs="Times"/>
          <w:b w:val="0"/>
          <w:szCs w:val="32"/>
        </w:rPr>
        <w:t>、课题申报的</w:t>
      </w:r>
      <w:r>
        <w:rPr>
          <w:rFonts w:hint="eastAsia" w:ascii="黑体" w:hAnsi="黑体" w:eastAsia="黑体" w:cs="Times"/>
          <w:b w:val="0"/>
          <w:szCs w:val="32"/>
        </w:rPr>
        <w:t>材料</w:t>
      </w:r>
      <w:r>
        <w:rPr>
          <w:rFonts w:ascii="黑体" w:hAnsi="黑体" w:eastAsia="黑体" w:cs="Times"/>
          <w:b w:val="0"/>
          <w:szCs w:val="32"/>
        </w:rPr>
        <w:t>要求</w:t>
      </w:r>
    </w:p>
    <w:p>
      <w:pPr>
        <w:spacing w:line="600" w:lineRule="atLeast"/>
        <w:ind w:firstLine="640"/>
      </w:pPr>
      <w:r>
        <w:rPr>
          <w:rFonts w:hint="eastAsia" w:ascii="Times New Roman" w:hAnsi="Times New Roman" w:cs="Times New Roman"/>
          <w:b w:val="0"/>
          <w:color w:val="000000" w:themeColor="text1"/>
          <w:szCs w:val="32"/>
          <w14:textFill>
            <w14:solidFill>
              <w14:schemeClr w14:val="tx1"/>
            </w14:solidFill>
          </w14:textFill>
        </w:rPr>
        <w:t>本年度试行网络申报，申报人登录可通过</w:t>
      </w:r>
      <w:r>
        <w:rPr>
          <w:rFonts w:ascii="Times New Roman" w:hAnsi="Times New Roman" w:cs="Times New Roman"/>
          <w:b w:val="0"/>
          <w:color w:val="000000" w:themeColor="text1"/>
          <w:szCs w:val="32"/>
          <w14:textFill>
            <w14:solidFill>
              <w14:schemeClr w14:val="tx1"/>
            </w14:solidFill>
          </w14:textFill>
        </w:rPr>
        <w:fldChar w:fldCharType="begin"/>
      </w:r>
      <w:r>
        <w:rPr>
          <w:rFonts w:ascii="Times New Roman" w:hAnsi="Times New Roman" w:cs="Times New Roman"/>
          <w:b w:val="0"/>
          <w:color w:val="000000" w:themeColor="text1"/>
          <w:szCs w:val="32"/>
          <w14:textFill>
            <w14:solidFill>
              <w14:schemeClr w14:val="tx1"/>
            </w14:solidFill>
          </w14:textFill>
        </w:rPr>
        <w:instrText xml:space="preserve"> </w:instrText>
      </w:r>
      <w:r>
        <w:rPr>
          <w:rFonts w:hint="eastAsia" w:ascii="Times New Roman" w:hAnsi="Times New Roman" w:cs="Times New Roman"/>
          <w:b w:val="0"/>
          <w:color w:val="000000" w:themeColor="text1"/>
          <w:szCs w:val="32"/>
          <w14:textFill>
            <w14:solidFill>
              <w14:schemeClr w14:val="tx1"/>
            </w14:solidFill>
          </w14:textFill>
        </w:rPr>
        <w:instrText xml:space="preserve">eq \o\ac(○,</w:instrText>
      </w:r>
      <w:r>
        <w:rPr>
          <w:rFonts w:hint="eastAsia" w:ascii="Times New Roman" w:hAnsi="Times New Roman" w:cs="Times New Roman"/>
          <w:b w:val="0"/>
          <w:color w:val="000000" w:themeColor="text1"/>
          <w:position w:val="4"/>
          <w:sz w:val="22"/>
          <w:szCs w:val="32"/>
          <w14:textFill>
            <w14:solidFill>
              <w14:schemeClr w14:val="tx1"/>
            </w14:solidFill>
          </w14:textFill>
        </w:rPr>
        <w:instrText xml:space="preserve">1</w:instrText>
      </w:r>
      <w:r>
        <w:rPr>
          <w:rFonts w:hint="eastAsia" w:ascii="Times New Roman" w:hAnsi="Times New Roman" w:cs="Times New Roman"/>
          <w:b w:val="0"/>
          <w:color w:val="000000" w:themeColor="text1"/>
          <w:szCs w:val="32"/>
          <w14:textFill>
            <w14:solidFill>
              <w14:schemeClr w14:val="tx1"/>
            </w14:solidFill>
          </w14:textFill>
        </w:rPr>
        <w:instrText xml:space="preserve">)</w:instrText>
      </w:r>
      <w:r>
        <w:rPr>
          <w:rFonts w:ascii="Times New Roman" w:hAnsi="Times New Roman" w:cs="Times New Roman"/>
          <w:b w:val="0"/>
          <w:color w:val="000000" w:themeColor="text1"/>
          <w:szCs w:val="32"/>
          <w14:textFill>
            <w14:solidFill>
              <w14:schemeClr w14:val="tx1"/>
            </w14:solidFill>
          </w14:textFill>
        </w:rPr>
        <w:fldChar w:fldCharType="end"/>
      </w:r>
      <w:r>
        <w:rPr>
          <w:rFonts w:hint="eastAsia" w:ascii="Times New Roman" w:hAnsi="Times New Roman" w:cs="Times New Roman"/>
          <w:b w:val="0"/>
          <w:color w:val="000000" w:themeColor="text1"/>
          <w:szCs w:val="32"/>
          <w14:textFill>
            <w14:solidFill>
              <w14:schemeClr w14:val="tx1"/>
            </w14:solidFill>
          </w14:textFill>
        </w:rPr>
        <w:t>访问系统平台（</w:t>
      </w:r>
      <w:r>
        <w:rPr>
          <w:rFonts w:ascii="Times New Roman" w:hAnsi="Times New Roman" w:cs="Times New Roman"/>
          <w:b w:val="0"/>
          <w:color w:val="000000" w:themeColor="text1"/>
          <w:szCs w:val="32"/>
          <w14:textFill>
            <w14:solidFill>
              <w14:schemeClr w14:val="tx1"/>
            </w14:solidFill>
          </w14:textFill>
        </w:rPr>
        <w:t>https://istudy.szpt.edu.cn/sso/toszpt?refer=https://zlgc.istudy.szpt.edu.cn/  ，需自行注册账号）</w:t>
      </w:r>
      <w:r>
        <w:rPr>
          <w:rFonts w:ascii="Times New Roman" w:hAnsi="Times New Roman" w:cs="Times New Roman"/>
          <w:b w:val="0"/>
          <w:color w:val="000000" w:themeColor="text1"/>
          <w:szCs w:val="32"/>
          <w14:textFill>
            <w14:solidFill>
              <w14:schemeClr w14:val="tx1"/>
            </w14:solidFill>
          </w14:textFill>
        </w:rPr>
        <w:fldChar w:fldCharType="begin"/>
      </w:r>
      <w:r>
        <w:rPr>
          <w:rFonts w:ascii="Times New Roman" w:hAnsi="Times New Roman" w:cs="Times New Roman"/>
          <w:b w:val="0"/>
          <w:color w:val="000000" w:themeColor="text1"/>
          <w:szCs w:val="32"/>
          <w14:textFill>
            <w14:solidFill>
              <w14:schemeClr w14:val="tx1"/>
            </w14:solidFill>
          </w14:textFill>
        </w:rPr>
        <w:instrText xml:space="preserve"> </w:instrText>
      </w:r>
      <w:r>
        <w:rPr>
          <w:rFonts w:hint="eastAsia" w:ascii="Times New Roman" w:hAnsi="Times New Roman" w:cs="Times New Roman"/>
          <w:b w:val="0"/>
          <w:color w:val="000000" w:themeColor="text1"/>
          <w:szCs w:val="32"/>
          <w14:textFill>
            <w14:solidFill>
              <w14:schemeClr w14:val="tx1"/>
            </w14:solidFill>
          </w14:textFill>
        </w:rPr>
        <w:instrText xml:space="preserve">eq \o\ac(○,</w:instrText>
      </w:r>
      <w:r>
        <w:rPr>
          <w:rFonts w:hint="eastAsia" w:ascii="Times New Roman" w:hAnsi="Times New Roman" w:cs="Times New Roman"/>
          <w:b w:val="0"/>
          <w:color w:val="000000" w:themeColor="text1"/>
          <w:position w:val="4"/>
          <w:sz w:val="22"/>
          <w:szCs w:val="32"/>
          <w14:textFill>
            <w14:solidFill>
              <w14:schemeClr w14:val="tx1"/>
            </w14:solidFill>
          </w14:textFill>
        </w:rPr>
        <w:instrText xml:space="preserve">2</w:instrText>
      </w:r>
      <w:r>
        <w:rPr>
          <w:rFonts w:hint="eastAsia" w:ascii="Times New Roman" w:hAnsi="Times New Roman" w:cs="Times New Roman"/>
          <w:b w:val="0"/>
          <w:color w:val="000000" w:themeColor="text1"/>
          <w:szCs w:val="32"/>
          <w14:textFill>
            <w14:solidFill>
              <w14:schemeClr w14:val="tx1"/>
            </w14:solidFill>
          </w14:textFill>
        </w:rPr>
        <w:instrText xml:space="preserve">)</w:instrText>
      </w:r>
      <w:r>
        <w:rPr>
          <w:rFonts w:ascii="Times New Roman" w:hAnsi="Times New Roman" w:cs="Times New Roman"/>
          <w:b w:val="0"/>
          <w:color w:val="000000" w:themeColor="text1"/>
          <w:szCs w:val="32"/>
          <w14:textFill>
            <w14:solidFill>
              <w14:schemeClr w14:val="tx1"/>
            </w14:solidFill>
          </w14:textFill>
        </w:rPr>
        <w:fldChar w:fldCharType="end"/>
      </w:r>
      <w:r>
        <w:rPr>
          <w:rFonts w:ascii="Times New Roman" w:hAnsi="Times New Roman" w:cs="Times New Roman"/>
          <w:b w:val="0"/>
          <w:color w:val="000000" w:themeColor="text1"/>
          <w:szCs w:val="32"/>
          <w14:textFill>
            <w14:solidFill>
              <w14:schemeClr w14:val="tx1"/>
            </w14:solidFill>
          </w14:textFill>
        </w:rPr>
        <w:t>中国职业技术教育学会公众号</w:t>
      </w:r>
      <w:r>
        <w:rPr>
          <w:rFonts w:ascii="Times New Roman" w:hAnsi="Times New Roman" w:cs="Times New Roman"/>
          <w:b w:val="0"/>
          <w:color w:val="000000" w:themeColor="text1"/>
          <w:szCs w:val="32"/>
          <w14:textFill>
            <w14:solidFill>
              <w14:schemeClr w14:val="tx1"/>
            </w14:solidFill>
          </w14:textFill>
        </w:rPr>
        <w:fldChar w:fldCharType="begin"/>
      </w:r>
      <w:r>
        <w:rPr>
          <w:rFonts w:ascii="Times New Roman" w:hAnsi="Times New Roman" w:cs="Times New Roman"/>
          <w:b w:val="0"/>
          <w:color w:val="000000" w:themeColor="text1"/>
          <w:szCs w:val="32"/>
          <w14:textFill>
            <w14:solidFill>
              <w14:schemeClr w14:val="tx1"/>
            </w14:solidFill>
          </w14:textFill>
        </w:rPr>
        <w:instrText xml:space="preserve"> </w:instrText>
      </w:r>
      <w:r>
        <w:rPr>
          <w:rFonts w:hint="eastAsia" w:ascii="Times New Roman" w:hAnsi="Times New Roman" w:cs="Times New Roman"/>
          <w:b w:val="0"/>
          <w:color w:val="000000" w:themeColor="text1"/>
          <w:szCs w:val="32"/>
          <w14:textFill>
            <w14:solidFill>
              <w14:schemeClr w14:val="tx1"/>
            </w14:solidFill>
          </w14:textFill>
        </w:rPr>
        <w:instrText xml:space="preserve">eq \o\ac(○,</w:instrText>
      </w:r>
      <w:r>
        <w:rPr>
          <w:rFonts w:hint="eastAsia" w:ascii="Times New Roman" w:hAnsi="Times New Roman" w:cs="Times New Roman"/>
          <w:b w:val="0"/>
          <w:color w:val="000000" w:themeColor="text1"/>
          <w:position w:val="4"/>
          <w:sz w:val="22"/>
          <w:szCs w:val="32"/>
          <w14:textFill>
            <w14:solidFill>
              <w14:schemeClr w14:val="tx1"/>
            </w14:solidFill>
          </w14:textFill>
        </w:rPr>
        <w:instrText xml:space="preserve">3</w:instrText>
      </w:r>
      <w:r>
        <w:rPr>
          <w:rFonts w:hint="eastAsia" w:ascii="Times New Roman" w:hAnsi="Times New Roman" w:cs="Times New Roman"/>
          <w:b w:val="0"/>
          <w:color w:val="000000" w:themeColor="text1"/>
          <w:szCs w:val="32"/>
          <w14:textFill>
            <w14:solidFill>
              <w14:schemeClr w14:val="tx1"/>
            </w14:solidFill>
          </w14:textFill>
        </w:rPr>
        <w:instrText xml:space="preserve">)</w:instrText>
      </w:r>
      <w:r>
        <w:rPr>
          <w:rFonts w:ascii="Times New Roman" w:hAnsi="Times New Roman" w:cs="Times New Roman"/>
          <w:b w:val="0"/>
          <w:color w:val="000000" w:themeColor="text1"/>
          <w:szCs w:val="32"/>
          <w14:textFill>
            <w14:solidFill>
              <w14:schemeClr w14:val="tx1"/>
            </w14:solidFill>
          </w14:textFill>
        </w:rPr>
        <w:fldChar w:fldCharType="end"/>
      </w:r>
      <w:r>
        <w:rPr>
          <w:rFonts w:ascii="Times New Roman" w:hAnsi="Times New Roman" w:cs="Times New Roman"/>
          <w:b w:val="0"/>
          <w:color w:val="000000" w:themeColor="text1"/>
          <w:szCs w:val="32"/>
          <w14:textFill>
            <w14:solidFill>
              <w14:schemeClr w14:val="tx1"/>
            </w14:solidFill>
          </w14:textFill>
        </w:rPr>
        <w:t>中国职业技术教育网（http:// www.chinazy.org）下载</w:t>
      </w:r>
      <w:r>
        <w:rPr>
          <w:rFonts w:hint="eastAsia" w:ascii="Times New Roman" w:hAnsi="Times New Roman" w:cs="Times New Roman"/>
          <w:b w:val="0"/>
          <w:color w:val="000000" w:themeColor="text1"/>
          <w:szCs w:val="32"/>
          <w14:textFill>
            <w14:solidFill>
              <w14:schemeClr w14:val="tx1"/>
            </w14:solidFill>
          </w14:textFill>
        </w:rPr>
        <w:t>申报材料</w:t>
      </w:r>
      <w:r>
        <w:rPr>
          <w:rFonts w:ascii="Times New Roman" w:hAnsi="Times New Roman"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14:textFill>
            <w14:solidFill>
              <w14:schemeClr w14:val="tx1"/>
            </w14:solidFill>
          </w14:textFill>
        </w:rPr>
        <w:t>请将</w:t>
      </w:r>
      <w:r>
        <w:rPr>
          <w:rFonts w:ascii="Times New Roman" w:hAnsi="Times New Roman" w:cs="Times New Roman"/>
          <w:b w:val="0"/>
          <w:color w:val="000000" w:themeColor="text1"/>
          <w:szCs w:val="32"/>
          <w14:textFill>
            <w14:solidFill>
              <w14:schemeClr w14:val="tx1"/>
            </w14:solidFill>
          </w14:textFill>
        </w:rPr>
        <w:t>申</w:t>
      </w:r>
      <w:r>
        <w:rPr>
          <w:rFonts w:hint="eastAsia" w:ascii="Times New Roman" w:hAnsi="Times New Roman" w:cs="Times New Roman"/>
          <w:b w:val="0"/>
          <w:color w:val="000000" w:themeColor="text1"/>
          <w:szCs w:val="32"/>
          <w14:textFill>
            <w14:solidFill>
              <w14:schemeClr w14:val="tx1"/>
            </w14:solidFill>
          </w14:textFill>
        </w:rPr>
        <w:t>报</w:t>
      </w:r>
      <w:r>
        <w:rPr>
          <w:rFonts w:ascii="Times New Roman" w:hAnsi="Times New Roman" w:cs="Times New Roman"/>
          <w:b w:val="0"/>
          <w:color w:val="000000" w:themeColor="text1"/>
          <w:szCs w:val="32"/>
          <w14:textFill>
            <w14:solidFill>
              <w14:schemeClr w14:val="tx1"/>
            </w14:solidFill>
          </w14:textFill>
        </w:rPr>
        <w:t>书</w:t>
      </w:r>
      <w:r>
        <w:rPr>
          <w:rFonts w:hint="eastAsia" w:ascii="Times New Roman" w:hAnsi="Times New Roman" w:cs="Times New Roman"/>
          <w:b w:val="0"/>
          <w:color w:val="000000" w:themeColor="text1"/>
          <w:szCs w:val="32"/>
          <w14:textFill>
            <w14:solidFill>
              <w14:schemeClr w14:val="tx1"/>
            </w14:solidFill>
          </w14:textFill>
        </w:rPr>
        <w:t>、论证活页按要求填写完成，</w:t>
      </w:r>
      <w:r>
        <w:rPr>
          <w:rFonts w:ascii="Times New Roman" w:hAnsi="Times New Roman" w:cs="Times New Roman"/>
          <w:b w:val="0"/>
          <w:color w:val="000000" w:themeColor="text1"/>
          <w:szCs w:val="32"/>
          <w14:textFill>
            <w14:solidFill>
              <w14:schemeClr w14:val="tx1"/>
            </w14:solidFill>
          </w14:textFill>
        </w:rPr>
        <w:t>经所在单位审查盖章</w:t>
      </w:r>
      <w:r>
        <w:rPr>
          <w:rFonts w:hint="eastAsia" w:ascii="Times New Roman" w:hAnsi="Times New Roman" w:cs="Times New Roman"/>
          <w:b w:val="0"/>
          <w:color w:val="000000" w:themeColor="text1"/>
          <w:szCs w:val="32"/>
          <w14:textFill>
            <w14:solidFill>
              <w14:schemeClr w14:val="tx1"/>
            </w14:solidFill>
          </w14:textFill>
        </w:rPr>
        <w:t>后</w:t>
      </w:r>
      <w:r>
        <w:rPr>
          <w:rFonts w:ascii="Times New Roman" w:hAnsi="Times New Roman"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14:textFill>
            <w14:solidFill>
              <w14:schemeClr w14:val="tx1"/>
            </w14:solidFill>
          </w14:textFill>
        </w:rPr>
        <w:t>以</w:t>
      </w:r>
      <w:r>
        <w:rPr>
          <w:rFonts w:ascii="Times New Roman" w:hAnsi="Times New Roman" w:cs="Times New Roman"/>
          <w:b w:val="0"/>
          <w:color w:val="000000" w:themeColor="text1"/>
          <w:szCs w:val="32"/>
          <w14:textFill>
            <w14:solidFill>
              <w14:schemeClr w14:val="tx1"/>
            </w14:solidFill>
          </w14:textFill>
        </w:rPr>
        <w:t>PDF格式将申报书、论证活页两个文件分别上传至系统平台</w:t>
      </w:r>
      <w:r>
        <w:rPr>
          <w:rFonts w:hint="eastAsia" w:ascii="Times New Roman" w:hAnsi="Times New Roman" w:cs="Times New Roman"/>
          <w:b w:val="0"/>
          <w:color w:val="000000" w:themeColor="text1"/>
          <w:szCs w:val="32"/>
          <w14:textFill>
            <w14:solidFill>
              <w14:schemeClr w14:val="tx1"/>
            </w14:solidFill>
          </w14:textFill>
        </w:rPr>
        <w:t>，均无需寄送纸质版。</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十一</w:t>
      </w:r>
      <w:r>
        <w:rPr>
          <w:rFonts w:ascii="黑体" w:hAnsi="黑体" w:eastAsia="黑体" w:cs="Times"/>
          <w:b w:val="0"/>
          <w:szCs w:val="32"/>
        </w:rPr>
        <w:t>、课题研究的责任义务</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课题负责人在项目执行期间要遵守相关承诺，履行约定义务，按期完成研究任务，结项成果原则上须与预期成果一致，不得低于相应要求</w:t>
      </w:r>
      <w:r>
        <w:rPr>
          <w:rFonts w:hint="eastAsia" w:ascii="Times New Roman" w:hAnsi="Times New Roman" w:cs="Times New Roman"/>
          <w:b w:val="0"/>
          <w:color w:val="000000" w:themeColor="text1"/>
          <w:szCs w:val="32"/>
          <w14:textFill>
            <w14:solidFill>
              <w14:schemeClr w14:val="tx1"/>
            </w14:solidFill>
          </w14:textFill>
        </w:rPr>
        <w:t>。</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按照中办国办《关于进一步加强科研诚信建设的若干意见》规定，申请人应如实填写申请材料，保证没有知识产权争议，不得有违背科研诚信要求的行为。凡存在弄虚作假、抄袭剽窃等行为的，一经发现查实，取消3年申报资格；如获立项即予撤项并通报批评。凡在课题申报和评审中发现严重违规违纪行为的，</w:t>
      </w:r>
      <w:r>
        <w:rPr>
          <w:rFonts w:hint="eastAsia" w:ascii="Times New Roman" w:hAnsi="Times New Roman" w:cs="Times New Roman"/>
          <w:b w:val="0"/>
          <w:color w:val="000000" w:themeColor="text1"/>
          <w:szCs w:val="32"/>
          <w14:textFill>
            <w14:solidFill>
              <w14:schemeClr w14:val="tx1"/>
            </w14:solidFill>
          </w14:textFill>
        </w:rPr>
        <w:t>将</w:t>
      </w:r>
      <w:r>
        <w:rPr>
          <w:rFonts w:ascii="Times New Roman" w:hAnsi="Times New Roman" w:cs="Times New Roman"/>
          <w:b w:val="0"/>
          <w:color w:val="000000" w:themeColor="text1"/>
          <w:szCs w:val="32"/>
          <w14:textFill>
            <w14:solidFill>
              <w14:schemeClr w14:val="tx1"/>
            </w14:solidFill>
          </w14:textFill>
        </w:rPr>
        <w:t>按</w:t>
      </w:r>
      <w:r>
        <w:rPr>
          <w:rFonts w:hint="eastAsia" w:ascii="Times New Roman" w:hAnsi="Times New Roman" w:cs="Times New Roman"/>
          <w:b w:val="0"/>
          <w:color w:val="000000" w:themeColor="text1"/>
          <w:szCs w:val="32"/>
          <w14:textFill>
            <w14:solidFill>
              <w14:schemeClr w14:val="tx1"/>
            </w14:solidFill>
          </w14:textFill>
        </w:rPr>
        <w:t>相关</w:t>
      </w:r>
      <w:r>
        <w:rPr>
          <w:rFonts w:ascii="Times New Roman" w:hAnsi="Times New Roman" w:cs="Times New Roman"/>
          <w:b w:val="0"/>
          <w:color w:val="000000" w:themeColor="text1"/>
          <w:szCs w:val="32"/>
          <w14:textFill>
            <w14:solidFill>
              <w14:schemeClr w14:val="tx1"/>
            </w14:solidFill>
          </w14:textFill>
        </w:rPr>
        <w:t>规定处理，</w:t>
      </w:r>
      <w:r>
        <w:rPr>
          <w:rFonts w:hint="eastAsia" w:ascii="Times New Roman" w:hAnsi="Times New Roman" w:cs="Times New Roman"/>
          <w:b w:val="0"/>
          <w:color w:val="000000" w:themeColor="text1"/>
          <w:szCs w:val="32"/>
          <w14:textFill>
            <w14:solidFill>
              <w14:schemeClr w14:val="tx1"/>
            </w14:solidFill>
          </w14:textFill>
        </w:rPr>
        <w:t>并列入研究院科研诚信异常名录。</w:t>
      </w:r>
    </w:p>
    <w:p>
      <w:pPr>
        <w:adjustRightInd w:val="0"/>
        <w:snapToGrid w:val="0"/>
        <w:spacing w:line="600" w:lineRule="atLeast"/>
        <w:ind w:firstLine="640"/>
        <w:rPr>
          <w:rFonts w:ascii="黑体" w:hAnsi="黑体" w:eastAsia="黑体" w:cs="Times"/>
          <w:b w:val="0"/>
          <w:szCs w:val="32"/>
        </w:rPr>
      </w:pPr>
      <w:r>
        <w:rPr>
          <w:rFonts w:hint="eastAsia" w:ascii="黑体" w:hAnsi="黑体" w:eastAsia="黑体" w:cs="Times"/>
          <w:b w:val="0"/>
          <w:szCs w:val="32"/>
        </w:rPr>
        <w:t>十二</w:t>
      </w:r>
      <w:r>
        <w:rPr>
          <w:rFonts w:ascii="黑体" w:hAnsi="黑体" w:eastAsia="黑体" w:cs="Times"/>
          <w:b w:val="0"/>
          <w:szCs w:val="32"/>
        </w:rPr>
        <w:t>、课题研究的时限安排</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课题的申报时间为2023年6月</w:t>
      </w:r>
      <w:r>
        <w:rPr>
          <w:rFonts w:hint="eastAsia" w:ascii="Times New Roman" w:hAnsi="Times New Roman" w:cs="Times New Roman"/>
          <w:b w:val="0"/>
          <w:color w:val="000000" w:themeColor="text1"/>
          <w:szCs w:val="32"/>
          <w:lang w:val="en-US" w:eastAsia="zh-CN"/>
          <w14:textFill>
            <w14:solidFill>
              <w14:schemeClr w14:val="tx1"/>
            </w14:solidFill>
          </w14:textFill>
        </w:rPr>
        <w:t>21</w:t>
      </w:r>
      <w:r>
        <w:rPr>
          <w:rFonts w:ascii="Times New Roman" w:hAnsi="Times New Roman" w:cs="Times New Roman"/>
          <w:b w:val="0"/>
          <w:color w:val="000000" w:themeColor="text1"/>
          <w:szCs w:val="32"/>
          <w14:textFill>
            <w14:solidFill>
              <w14:schemeClr w14:val="tx1"/>
            </w14:solidFill>
          </w14:textFill>
        </w:rPr>
        <w:t>日至7月</w:t>
      </w:r>
      <w:r>
        <w:rPr>
          <w:rFonts w:hint="eastAsia" w:ascii="Times New Roman" w:hAnsi="Times New Roman" w:cs="Times New Roman"/>
          <w:b w:val="0"/>
          <w:color w:val="000000" w:themeColor="text1"/>
          <w:szCs w:val="32"/>
          <w:lang w:val="en-US" w:eastAsia="zh-CN"/>
          <w14:textFill>
            <w14:solidFill>
              <w14:schemeClr w14:val="tx1"/>
            </w14:solidFill>
          </w14:textFill>
        </w:rPr>
        <w:t>2</w:t>
      </w:r>
      <w:r>
        <w:rPr>
          <w:rFonts w:ascii="Times New Roman" w:hAnsi="Times New Roman" w:cs="Times New Roman"/>
          <w:b w:val="0"/>
          <w:color w:val="000000" w:themeColor="text1"/>
          <w:szCs w:val="32"/>
          <w14:textFill>
            <w14:solidFill>
              <w14:schemeClr w14:val="tx1"/>
            </w14:solidFill>
          </w14:textFill>
        </w:rPr>
        <w:t>0日，逾期不予受理。课题的完成时限</w:t>
      </w:r>
      <w:r>
        <w:rPr>
          <w:rFonts w:hint="eastAsia" w:ascii="Times New Roman" w:hAnsi="Times New Roman" w:cs="Times New Roman"/>
          <w:b w:val="0"/>
          <w:color w:val="000000" w:themeColor="text1"/>
          <w:szCs w:val="32"/>
          <w14:textFill>
            <w14:solidFill>
              <w14:schemeClr w14:val="tx1"/>
            </w14:solidFill>
          </w14:textFill>
        </w:rPr>
        <w:t>，原则上应于2</w:t>
      </w:r>
      <w:r>
        <w:rPr>
          <w:rFonts w:ascii="Times New Roman" w:hAnsi="Times New Roman" w:cs="Times New Roman"/>
          <w:b w:val="0"/>
          <w:color w:val="000000" w:themeColor="text1"/>
          <w:szCs w:val="32"/>
          <w14:textFill>
            <w14:solidFill>
              <w14:schemeClr w14:val="tx1"/>
            </w14:solidFill>
          </w14:textFill>
        </w:rPr>
        <w:t>023</w:t>
      </w:r>
      <w:r>
        <w:rPr>
          <w:rFonts w:hint="eastAsia" w:ascii="Times New Roman" w:hAnsi="Times New Roman" w:cs="Times New Roman"/>
          <w:b w:val="0"/>
          <w:color w:val="000000" w:themeColor="text1"/>
          <w:szCs w:val="32"/>
          <w14:textFill>
            <w14:solidFill>
              <w14:schemeClr w14:val="tx1"/>
            </w14:solidFill>
          </w14:textFill>
        </w:rPr>
        <w:t>年1</w:t>
      </w:r>
      <w:r>
        <w:rPr>
          <w:rFonts w:ascii="Times New Roman" w:hAnsi="Times New Roman" w:cs="Times New Roman"/>
          <w:b w:val="0"/>
          <w:color w:val="000000" w:themeColor="text1"/>
          <w:szCs w:val="32"/>
          <w14:textFill>
            <w14:solidFill>
              <w14:schemeClr w14:val="tx1"/>
            </w14:solidFill>
          </w14:textFill>
        </w:rPr>
        <w:t>2</w:t>
      </w:r>
      <w:r>
        <w:rPr>
          <w:rFonts w:hint="eastAsia" w:ascii="Times New Roman" w:hAnsi="Times New Roman" w:cs="Times New Roman"/>
          <w:b w:val="0"/>
          <w:color w:val="000000" w:themeColor="text1"/>
          <w:szCs w:val="32"/>
          <w14:textFill>
            <w14:solidFill>
              <w14:schemeClr w14:val="tx1"/>
            </w14:solidFill>
          </w14:textFill>
        </w:rPr>
        <w:t>月3</w:t>
      </w:r>
      <w:r>
        <w:rPr>
          <w:rFonts w:ascii="Times New Roman" w:hAnsi="Times New Roman" w:cs="Times New Roman"/>
          <w:b w:val="0"/>
          <w:color w:val="000000" w:themeColor="text1"/>
          <w:szCs w:val="32"/>
          <w14:textFill>
            <w14:solidFill>
              <w14:schemeClr w14:val="tx1"/>
            </w14:solidFill>
          </w14:textFill>
        </w:rPr>
        <w:t>1</w:t>
      </w:r>
      <w:r>
        <w:rPr>
          <w:rFonts w:hint="eastAsia" w:ascii="Times New Roman" w:hAnsi="Times New Roman" w:cs="Times New Roman"/>
          <w:b w:val="0"/>
          <w:color w:val="000000" w:themeColor="text1"/>
          <w:szCs w:val="32"/>
          <w14:textFill>
            <w14:solidFill>
              <w14:schemeClr w14:val="tx1"/>
            </w14:solidFill>
          </w14:textFill>
        </w:rPr>
        <w:t>日前</w:t>
      </w:r>
      <w:r>
        <w:rPr>
          <w:rFonts w:ascii="Times New Roman" w:hAnsi="Times New Roman" w:cs="Times New Roman"/>
          <w:b w:val="0"/>
          <w:color w:val="000000" w:themeColor="text1"/>
          <w:szCs w:val="32"/>
          <w14:textFill>
            <w14:solidFill>
              <w14:schemeClr w14:val="tx1"/>
            </w14:solidFill>
          </w14:textFill>
        </w:rPr>
        <w:t>完成。</w:t>
      </w:r>
    </w:p>
    <w:p>
      <w:pPr>
        <w:ind w:firstLine="643"/>
        <w:rPr>
          <w:rFonts w:ascii="Times New Roman" w:hAnsi="Times New Roman" w:eastAsia="仿宋"/>
          <w:b w:val="0"/>
          <w:szCs w:val="32"/>
        </w:rPr>
      </w:pPr>
      <w:r>
        <w:rPr>
          <w:rFonts w:hint="eastAsia" w:ascii="Times New Roman" w:hAnsi="Times New Roman" w:eastAsia="仿宋"/>
          <w:szCs w:val="32"/>
        </w:rPr>
        <w:t>平台技术支持可群内咨询：</w:t>
      </w:r>
      <w:r>
        <w:rPr>
          <w:rFonts w:ascii="Times New Roman" w:hAnsi="Times New Roman" w:eastAsia="仿宋"/>
          <w:szCs w:val="32"/>
        </w:rPr>
        <w:t>707624816</w:t>
      </w:r>
      <w:r>
        <w:rPr>
          <w:rFonts w:hint="eastAsia" w:ascii="Times New Roman" w:hAnsi="Times New Roman" w:eastAsia="仿宋"/>
          <w:szCs w:val="32"/>
        </w:rPr>
        <w:t>（</w:t>
      </w:r>
      <w:r>
        <w:rPr>
          <w:rFonts w:ascii="Times New Roman" w:hAnsi="Times New Roman" w:eastAsia="仿宋"/>
          <w:szCs w:val="32"/>
        </w:rPr>
        <w:t>QQ</w:t>
      </w:r>
      <w:r>
        <w:rPr>
          <w:rFonts w:hint="eastAsia" w:ascii="Times New Roman" w:hAnsi="Times New Roman" w:eastAsia="仿宋"/>
          <w:szCs w:val="32"/>
        </w:rPr>
        <w:t>群）</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咨询电话：</w:t>
      </w:r>
      <w:r>
        <w:rPr>
          <w:rFonts w:ascii="Times New Roman" w:hAnsi="Times New Roman" w:cs="Times New Roman"/>
          <w:b w:val="0"/>
          <w:color w:val="000000" w:themeColor="text1"/>
          <w:szCs w:val="32"/>
          <w14:textFill>
            <w14:solidFill>
              <w14:schemeClr w14:val="tx1"/>
            </w14:solidFill>
          </w14:textFill>
        </w:rPr>
        <w:t xml:space="preserve">0755-26019800  </w:t>
      </w:r>
      <w:r>
        <w:rPr>
          <w:rFonts w:hint="eastAsia" w:ascii="Times New Roman" w:hAnsi="Times New Roman" w:cs="Times New Roman"/>
          <w:b w:val="0"/>
          <w:color w:val="000000" w:themeColor="text1"/>
          <w:szCs w:val="32"/>
          <w14:textFill>
            <w14:solidFill>
              <w14:schemeClr w14:val="tx1"/>
            </w14:solidFill>
          </w14:textFill>
        </w:rPr>
        <w:t>联系</w:t>
      </w:r>
      <w:r>
        <w:rPr>
          <w:rFonts w:ascii="Times New Roman" w:hAnsi="Times New Roman" w:cs="Times New Roman"/>
          <w:b w:val="0"/>
          <w:color w:val="000000" w:themeColor="text1"/>
          <w:szCs w:val="32"/>
          <w14:textFill>
            <w14:solidFill>
              <w14:schemeClr w14:val="tx1"/>
            </w14:solidFill>
          </w14:textFill>
        </w:rPr>
        <w:t>邮箱：zj</w:t>
      </w:r>
      <w:r>
        <w:rPr>
          <w:rFonts w:hint="eastAsia" w:ascii="Times New Roman" w:hAnsi="Times New Roman" w:cs="Times New Roman"/>
          <w:b w:val="0"/>
          <w:color w:val="000000" w:themeColor="text1"/>
          <w:szCs w:val="32"/>
          <w14:textFill>
            <w14:solidFill>
              <w14:schemeClr w14:val="tx1"/>
            </w14:solidFill>
          </w14:textFill>
        </w:rPr>
        <w:t>sk</w:t>
      </w:r>
      <w:r>
        <w:rPr>
          <w:rFonts w:ascii="Times New Roman" w:hAnsi="Times New Roman" w:cs="Times New Roman"/>
          <w:b w:val="0"/>
          <w:color w:val="000000" w:themeColor="text1"/>
          <w:szCs w:val="32"/>
          <w14:textFill>
            <w14:solidFill>
              <w14:schemeClr w14:val="tx1"/>
            </w14:solidFill>
          </w14:textFill>
        </w:rPr>
        <w:t>2020@163.com</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邮政编码：518055</w:t>
      </w:r>
    </w:p>
    <w:p>
      <w:pPr>
        <w:spacing w:line="600" w:lineRule="atLeast"/>
        <w:ind w:firstLine="640"/>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联系</w:t>
      </w:r>
      <w:r>
        <w:rPr>
          <w:rFonts w:ascii="Times New Roman" w:hAnsi="Times New Roman" w:cs="Times New Roman"/>
          <w:b w:val="0"/>
          <w:color w:val="000000" w:themeColor="text1"/>
          <w:szCs w:val="32"/>
          <w14:textFill>
            <w14:solidFill>
              <w14:schemeClr w14:val="tx1"/>
            </w14:solidFill>
          </w14:textFill>
        </w:rPr>
        <w:t>地址：</w:t>
      </w:r>
      <w:r>
        <w:rPr>
          <w:rFonts w:hint="eastAsia" w:ascii="Times New Roman" w:hAnsi="Times New Roman" w:cs="Times New Roman"/>
          <w:b w:val="0"/>
          <w:color w:val="000000" w:themeColor="text1"/>
          <w:szCs w:val="32"/>
          <w14:textFill>
            <w14:solidFill>
              <w14:schemeClr w14:val="tx1"/>
            </w14:solidFill>
          </w14:textFill>
        </w:rPr>
        <w:t>广东省深圳市南山区留仙大道</w:t>
      </w:r>
      <w:r>
        <w:rPr>
          <w:rFonts w:ascii="Times New Roman" w:hAnsi="Times New Roman" w:cs="Times New Roman"/>
          <w:b w:val="0"/>
          <w:color w:val="000000" w:themeColor="text1"/>
          <w:szCs w:val="32"/>
          <w14:textFill>
            <w14:solidFill>
              <w14:schemeClr w14:val="tx1"/>
            </w14:solidFill>
          </w14:textFill>
        </w:rPr>
        <w:t>7098号深圳职业技术学院西区知行园</w:t>
      </w:r>
      <w:r>
        <w:rPr>
          <w:rFonts w:hint="eastAsia" w:ascii="Times New Roman" w:hAnsi="Times New Roman" w:cs="Times New Roman"/>
          <w:b w:val="0"/>
          <w:color w:val="000000" w:themeColor="text1"/>
          <w:szCs w:val="32"/>
          <w14:textFill>
            <w14:solidFill>
              <w14:schemeClr w14:val="tx1"/>
            </w14:solidFill>
          </w14:textFill>
        </w:rPr>
        <w:t>A-</w:t>
      </w:r>
      <w:r>
        <w:rPr>
          <w:rFonts w:ascii="Times New Roman" w:hAnsi="Times New Roman" w:cs="Times New Roman"/>
          <w:b w:val="0"/>
          <w:color w:val="000000" w:themeColor="text1"/>
          <w:szCs w:val="32"/>
          <w14:textFill>
            <w14:solidFill>
              <w14:schemeClr w14:val="tx1"/>
            </w14:solidFill>
          </w14:textFill>
        </w:rPr>
        <w:t>403</w:t>
      </w:r>
      <w:r>
        <w:rPr>
          <w:rFonts w:hint="eastAsia" w:ascii="Times New Roman" w:hAnsi="Times New Roman" w:cs="Times New Roman"/>
          <w:b w:val="0"/>
          <w:color w:val="000000" w:themeColor="text1"/>
          <w:szCs w:val="32"/>
          <w14:textFill>
            <w14:solidFill>
              <w14:schemeClr w14:val="tx1"/>
            </w14:solidFill>
          </w14:textFill>
        </w:rPr>
        <w:t>。</w:t>
      </w:r>
    </w:p>
    <w:p>
      <w:pPr>
        <w:ind w:firstLine="640"/>
        <w:rPr>
          <w:rFonts w:ascii="Times New Roman" w:hAnsi="Times New Roman" w:cs="Times New Roman"/>
          <w:b w:val="0"/>
          <w:color w:val="000000" w:themeColor="text1"/>
          <w:szCs w:val="32"/>
          <w14:textFill>
            <w14:solidFill>
              <w14:schemeClr w14:val="tx1"/>
            </w14:solidFill>
          </w14:textFill>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b w:val="0"/>
        <w:bCs/>
        <w:sz w:val="28"/>
        <w:szCs w:val="28"/>
      </w:rPr>
      <w:id w:val="597301010"/>
    </w:sdtPr>
    <w:sdtEndPr>
      <w:rPr>
        <w:rFonts w:hint="eastAsia" w:ascii="宋体" w:hAnsi="宋体" w:eastAsia="宋体" w:cs="宋体"/>
        <w:b w:val="0"/>
        <w:bCs/>
        <w:sz w:val="24"/>
        <w:szCs w:val="24"/>
      </w:rPr>
    </w:sdtEndPr>
    <w:sdtContent>
      <w:p>
        <w:pPr>
          <w:pStyle w:val="6"/>
          <w:ind w:firstLine="0" w:firstLineChars="0"/>
          <w:jc w:val="center"/>
          <w:rPr>
            <w:rFonts w:ascii="宋体" w:hAnsi="宋体" w:eastAsia="宋体"/>
            <w:sz w:val="24"/>
            <w:szCs w:val="24"/>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   \* MERGEFORMAT</w:instrText>
        </w:r>
        <w:r>
          <w:rPr>
            <w:rFonts w:hint="eastAsia" w:ascii="宋体" w:hAnsi="宋体" w:eastAsia="宋体" w:cs="宋体"/>
            <w:b w:val="0"/>
            <w:bCs/>
            <w:sz w:val="28"/>
            <w:szCs w:val="28"/>
          </w:rPr>
          <w:fldChar w:fldCharType="separate"/>
        </w:r>
        <w:r>
          <w:rPr>
            <w:rFonts w:ascii="宋体" w:hAnsi="宋体" w:eastAsia="宋体" w:cs="宋体"/>
            <w:b w:val="0"/>
            <w:bCs/>
            <w:sz w:val="28"/>
            <w:szCs w:val="28"/>
            <w:lang w:val="zh-CN"/>
          </w:rPr>
          <w:t>1</w:t>
        </w:r>
        <w:r>
          <w:rPr>
            <w:rFonts w:hint="eastAsia" w:ascii="宋体" w:hAnsi="宋体" w:eastAsia="宋体" w:cs="宋体"/>
            <w:b w:val="0"/>
            <w:bCs/>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OTBmYjFjNjIwNzZmMGU5N2RlOTk2MmE0ZjE0YWQifQ=="/>
  </w:docVars>
  <w:rsids>
    <w:rsidRoot w:val="00B42D48"/>
    <w:rsid w:val="00017558"/>
    <w:rsid w:val="00023B63"/>
    <w:rsid w:val="00044B7D"/>
    <w:rsid w:val="000460CD"/>
    <w:rsid w:val="00054627"/>
    <w:rsid w:val="0006095E"/>
    <w:rsid w:val="000711EF"/>
    <w:rsid w:val="000811C8"/>
    <w:rsid w:val="000846DA"/>
    <w:rsid w:val="000C439D"/>
    <w:rsid w:val="000E1FC5"/>
    <w:rsid w:val="00111065"/>
    <w:rsid w:val="001125D0"/>
    <w:rsid w:val="00124CFF"/>
    <w:rsid w:val="001504E0"/>
    <w:rsid w:val="00155E14"/>
    <w:rsid w:val="00156348"/>
    <w:rsid w:val="00162478"/>
    <w:rsid w:val="0016502B"/>
    <w:rsid w:val="001817ED"/>
    <w:rsid w:val="00182ED3"/>
    <w:rsid w:val="001974A6"/>
    <w:rsid w:val="001A7813"/>
    <w:rsid w:val="001B0098"/>
    <w:rsid w:val="001B5842"/>
    <w:rsid w:val="001C445D"/>
    <w:rsid w:val="001C6337"/>
    <w:rsid w:val="001D7F14"/>
    <w:rsid w:val="001E5B26"/>
    <w:rsid w:val="001F39B0"/>
    <w:rsid w:val="00201998"/>
    <w:rsid w:val="002073C2"/>
    <w:rsid w:val="002079E4"/>
    <w:rsid w:val="00212769"/>
    <w:rsid w:val="00215BFE"/>
    <w:rsid w:val="002179C9"/>
    <w:rsid w:val="00221AB3"/>
    <w:rsid w:val="00242969"/>
    <w:rsid w:val="00245D0C"/>
    <w:rsid w:val="0025033D"/>
    <w:rsid w:val="002823F2"/>
    <w:rsid w:val="00290544"/>
    <w:rsid w:val="002B4D95"/>
    <w:rsid w:val="002B61E1"/>
    <w:rsid w:val="002E6F9F"/>
    <w:rsid w:val="002E76B2"/>
    <w:rsid w:val="00303B0E"/>
    <w:rsid w:val="003103C7"/>
    <w:rsid w:val="00314C00"/>
    <w:rsid w:val="00323733"/>
    <w:rsid w:val="00332C85"/>
    <w:rsid w:val="00346961"/>
    <w:rsid w:val="00356E32"/>
    <w:rsid w:val="0036119E"/>
    <w:rsid w:val="00376C07"/>
    <w:rsid w:val="00392E0D"/>
    <w:rsid w:val="003A5A48"/>
    <w:rsid w:val="00407546"/>
    <w:rsid w:val="00407B16"/>
    <w:rsid w:val="00413ED9"/>
    <w:rsid w:val="00415E90"/>
    <w:rsid w:val="00436243"/>
    <w:rsid w:val="0044343D"/>
    <w:rsid w:val="004452EB"/>
    <w:rsid w:val="00454E21"/>
    <w:rsid w:val="004612C3"/>
    <w:rsid w:val="0046315E"/>
    <w:rsid w:val="00467A63"/>
    <w:rsid w:val="00473DC1"/>
    <w:rsid w:val="00481F03"/>
    <w:rsid w:val="00482A71"/>
    <w:rsid w:val="00492D4F"/>
    <w:rsid w:val="004B194C"/>
    <w:rsid w:val="004B5F3F"/>
    <w:rsid w:val="004C6AF2"/>
    <w:rsid w:val="004C735E"/>
    <w:rsid w:val="004D755E"/>
    <w:rsid w:val="004E5F38"/>
    <w:rsid w:val="004F71F4"/>
    <w:rsid w:val="00500247"/>
    <w:rsid w:val="00513559"/>
    <w:rsid w:val="00523ADB"/>
    <w:rsid w:val="005604C6"/>
    <w:rsid w:val="005850D1"/>
    <w:rsid w:val="00594335"/>
    <w:rsid w:val="005C32C1"/>
    <w:rsid w:val="005C348E"/>
    <w:rsid w:val="005D01FB"/>
    <w:rsid w:val="005D4779"/>
    <w:rsid w:val="005F3465"/>
    <w:rsid w:val="00601603"/>
    <w:rsid w:val="00602EEE"/>
    <w:rsid w:val="00613EBE"/>
    <w:rsid w:val="0061547F"/>
    <w:rsid w:val="00621FE8"/>
    <w:rsid w:val="00642115"/>
    <w:rsid w:val="00645F83"/>
    <w:rsid w:val="006478F1"/>
    <w:rsid w:val="0065090F"/>
    <w:rsid w:val="00651C66"/>
    <w:rsid w:val="00655C0E"/>
    <w:rsid w:val="00660C9F"/>
    <w:rsid w:val="00667932"/>
    <w:rsid w:val="00667D49"/>
    <w:rsid w:val="00672221"/>
    <w:rsid w:val="006832EF"/>
    <w:rsid w:val="006A3447"/>
    <w:rsid w:val="006C5186"/>
    <w:rsid w:val="006D159B"/>
    <w:rsid w:val="006D78D5"/>
    <w:rsid w:val="006E1C5E"/>
    <w:rsid w:val="006E6F62"/>
    <w:rsid w:val="00710265"/>
    <w:rsid w:val="00714FBF"/>
    <w:rsid w:val="00717FF7"/>
    <w:rsid w:val="00753D48"/>
    <w:rsid w:val="00757F85"/>
    <w:rsid w:val="00760926"/>
    <w:rsid w:val="00760EDA"/>
    <w:rsid w:val="00761B7C"/>
    <w:rsid w:val="007764E9"/>
    <w:rsid w:val="00784C86"/>
    <w:rsid w:val="00785628"/>
    <w:rsid w:val="00797A9D"/>
    <w:rsid w:val="007A7258"/>
    <w:rsid w:val="007B23CD"/>
    <w:rsid w:val="007C7965"/>
    <w:rsid w:val="007D33BC"/>
    <w:rsid w:val="007D3F40"/>
    <w:rsid w:val="007D5EFB"/>
    <w:rsid w:val="007F2975"/>
    <w:rsid w:val="007F4E9E"/>
    <w:rsid w:val="00800E15"/>
    <w:rsid w:val="008061D5"/>
    <w:rsid w:val="00810058"/>
    <w:rsid w:val="00826316"/>
    <w:rsid w:val="008316C9"/>
    <w:rsid w:val="008361FF"/>
    <w:rsid w:val="00845CE8"/>
    <w:rsid w:val="00872516"/>
    <w:rsid w:val="00886CB2"/>
    <w:rsid w:val="008911E8"/>
    <w:rsid w:val="00892AD2"/>
    <w:rsid w:val="008B1C06"/>
    <w:rsid w:val="008B4731"/>
    <w:rsid w:val="008B50CC"/>
    <w:rsid w:val="008D0458"/>
    <w:rsid w:val="008D26DF"/>
    <w:rsid w:val="008E2E12"/>
    <w:rsid w:val="00915B7F"/>
    <w:rsid w:val="009169DB"/>
    <w:rsid w:val="009178A5"/>
    <w:rsid w:val="009209A4"/>
    <w:rsid w:val="009255B6"/>
    <w:rsid w:val="00935780"/>
    <w:rsid w:val="00943F8E"/>
    <w:rsid w:val="00956AD7"/>
    <w:rsid w:val="00957DC0"/>
    <w:rsid w:val="0096150C"/>
    <w:rsid w:val="00961FF1"/>
    <w:rsid w:val="009634C3"/>
    <w:rsid w:val="00972508"/>
    <w:rsid w:val="00972653"/>
    <w:rsid w:val="00973B0E"/>
    <w:rsid w:val="00974A3B"/>
    <w:rsid w:val="009810BC"/>
    <w:rsid w:val="00995F8E"/>
    <w:rsid w:val="009A5BD7"/>
    <w:rsid w:val="009A6532"/>
    <w:rsid w:val="009A71B9"/>
    <w:rsid w:val="009B17FC"/>
    <w:rsid w:val="009B2FFC"/>
    <w:rsid w:val="009B42EA"/>
    <w:rsid w:val="009B7CD1"/>
    <w:rsid w:val="009C03AE"/>
    <w:rsid w:val="009C2799"/>
    <w:rsid w:val="009C29F6"/>
    <w:rsid w:val="009D3693"/>
    <w:rsid w:val="009D4B95"/>
    <w:rsid w:val="009D6A9C"/>
    <w:rsid w:val="009F10C4"/>
    <w:rsid w:val="009F6D49"/>
    <w:rsid w:val="00A245A5"/>
    <w:rsid w:val="00A41777"/>
    <w:rsid w:val="00A47C33"/>
    <w:rsid w:val="00A50BC7"/>
    <w:rsid w:val="00A758F4"/>
    <w:rsid w:val="00A77B68"/>
    <w:rsid w:val="00AC19FF"/>
    <w:rsid w:val="00AC743F"/>
    <w:rsid w:val="00AD2F32"/>
    <w:rsid w:val="00AD32E1"/>
    <w:rsid w:val="00AE0C5B"/>
    <w:rsid w:val="00AE4B5C"/>
    <w:rsid w:val="00AE785E"/>
    <w:rsid w:val="00AF4433"/>
    <w:rsid w:val="00B00E8D"/>
    <w:rsid w:val="00B03B8B"/>
    <w:rsid w:val="00B1041F"/>
    <w:rsid w:val="00B22CBA"/>
    <w:rsid w:val="00B246BE"/>
    <w:rsid w:val="00B42D48"/>
    <w:rsid w:val="00B51BAC"/>
    <w:rsid w:val="00B53115"/>
    <w:rsid w:val="00B55CE0"/>
    <w:rsid w:val="00B57402"/>
    <w:rsid w:val="00B65288"/>
    <w:rsid w:val="00B74A79"/>
    <w:rsid w:val="00B968B3"/>
    <w:rsid w:val="00BA1049"/>
    <w:rsid w:val="00BA6677"/>
    <w:rsid w:val="00BB467E"/>
    <w:rsid w:val="00BB5090"/>
    <w:rsid w:val="00BB5562"/>
    <w:rsid w:val="00BE0BA7"/>
    <w:rsid w:val="00BF5A83"/>
    <w:rsid w:val="00C01549"/>
    <w:rsid w:val="00C2691F"/>
    <w:rsid w:val="00C35127"/>
    <w:rsid w:val="00C43DB7"/>
    <w:rsid w:val="00C47F47"/>
    <w:rsid w:val="00C60CDA"/>
    <w:rsid w:val="00C66887"/>
    <w:rsid w:val="00C67B53"/>
    <w:rsid w:val="00C725D8"/>
    <w:rsid w:val="00C82A02"/>
    <w:rsid w:val="00C870FC"/>
    <w:rsid w:val="00C97DF9"/>
    <w:rsid w:val="00CB39F0"/>
    <w:rsid w:val="00CB4ABA"/>
    <w:rsid w:val="00CB6195"/>
    <w:rsid w:val="00CD4C91"/>
    <w:rsid w:val="00CF2D8A"/>
    <w:rsid w:val="00CF7117"/>
    <w:rsid w:val="00D0009E"/>
    <w:rsid w:val="00D02C4F"/>
    <w:rsid w:val="00D1756E"/>
    <w:rsid w:val="00D350F7"/>
    <w:rsid w:val="00D47802"/>
    <w:rsid w:val="00D5154E"/>
    <w:rsid w:val="00D55296"/>
    <w:rsid w:val="00D56F4C"/>
    <w:rsid w:val="00D755CE"/>
    <w:rsid w:val="00D77607"/>
    <w:rsid w:val="00D80086"/>
    <w:rsid w:val="00D81474"/>
    <w:rsid w:val="00D916C2"/>
    <w:rsid w:val="00D95145"/>
    <w:rsid w:val="00DA34CC"/>
    <w:rsid w:val="00DB0875"/>
    <w:rsid w:val="00DB6FDB"/>
    <w:rsid w:val="00DC3E91"/>
    <w:rsid w:val="00DD63C1"/>
    <w:rsid w:val="00DF0B9C"/>
    <w:rsid w:val="00DF2994"/>
    <w:rsid w:val="00DF36F5"/>
    <w:rsid w:val="00E04387"/>
    <w:rsid w:val="00E04A63"/>
    <w:rsid w:val="00E06DF5"/>
    <w:rsid w:val="00E06E81"/>
    <w:rsid w:val="00E07333"/>
    <w:rsid w:val="00E25DEA"/>
    <w:rsid w:val="00E53A75"/>
    <w:rsid w:val="00E54BE4"/>
    <w:rsid w:val="00E67CBA"/>
    <w:rsid w:val="00E75A6D"/>
    <w:rsid w:val="00E809FB"/>
    <w:rsid w:val="00E9282C"/>
    <w:rsid w:val="00E95640"/>
    <w:rsid w:val="00E95ED4"/>
    <w:rsid w:val="00EB1F0E"/>
    <w:rsid w:val="00EC0B60"/>
    <w:rsid w:val="00ED1ED6"/>
    <w:rsid w:val="00EE478C"/>
    <w:rsid w:val="00EE7CD1"/>
    <w:rsid w:val="00EF0225"/>
    <w:rsid w:val="00EF24E8"/>
    <w:rsid w:val="00F13803"/>
    <w:rsid w:val="00F320F8"/>
    <w:rsid w:val="00F61666"/>
    <w:rsid w:val="00F92905"/>
    <w:rsid w:val="00F93E52"/>
    <w:rsid w:val="00FA065F"/>
    <w:rsid w:val="00FA7FB2"/>
    <w:rsid w:val="00FC2166"/>
    <w:rsid w:val="00FF674F"/>
    <w:rsid w:val="00FF7918"/>
    <w:rsid w:val="06026AEB"/>
    <w:rsid w:val="06BE3136"/>
    <w:rsid w:val="06FC68D8"/>
    <w:rsid w:val="07BE58D1"/>
    <w:rsid w:val="0BFB5735"/>
    <w:rsid w:val="0DAD0F05"/>
    <w:rsid w:val="112D21D6"/>
    <w:rsid w:val="13816AE9"/>
    <w:rsid w:val="13C24067"/>
    <w:rsid w:val="19FC7C49"/>
    <w:rsid w:val="21285CDA"/>
    <w:rsid w:val="22E63DCC"/>
    <w:rsid w:val="2338266E"/>
    <w:rsid w:val="27290E47"/>
    <w:rsid w:val="278A3ED5"/>
    <w:rsid w:val="28825233"/>
    <w:rsid w:val="29826F3A"/>
    <w:rsid w:val="2F601897"/>
    <w:rsid w:val="32AC23FD"/>
    <w:rsid w:val="35D84034"/>
    <w:rsid w:val="3A07098C"/>
    <w:rsid w:val="42503E71"/>
    <w:rsid w:val="45A3445A"/>
    <w:rsid w:val="4BB33237"/>
    <w:rsid w:val="4C047682"/>
    <w:rsid w:val="4E81335D"/>
    <w:rsid w:val="4ECA7762"/>
    <w:rsid w:val="52646F52"/>
    <w:rsid w:val="542711FC"/>
    <w:rsid w:val="54EC52C2"/>
    <w:rsid w:val="564707F6"/>
    <w:rsid w:val="56CB546D"/>
    <w:rsid w:val="57A04FE9"/>
    <w:rsid w:val="599E57AE"/>
    <w:rsid w:val="59CB6434"/>
    <w:rsid w:val="5A946968"/>
    <w:rsid w:val="5AC7512D"/>
    <w:rsid w:val="5C895D10"/>
    <w:rsid w:val="5FB778C9"/>
    <w:rsid w:val="60EB721E"/>
    <w:rsid w:val="65712C4C"/>
    <w:rsid w:val="67D9791B"/>
    <w:rsid w:val="6FA444FB"/>
    <w:rsid w:val="70ED728D"/>
    <w:rsid w:val="71631FCC"/>
    <w:rsid w:val="79A8085C"/>
    <w:rsid w:val="7B743032"/>
    <w:rsid w:val="7DF2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仿宋_GB2312" w:eastAsia="仿宋_GB2312" w:cstheme="minorBidi"/>
      <w:b/>
      <w:kern w:val="2"/>
      <w:sz w:val="32"/>
      <w:szCs w:val="24"/>
      <w:lang w:val="en-US" w:eastAsia="zh-CN" w:bidi="ar-SA"/>
    </w:rPr>
  </w:style>
  <w:style w:type="paragraph" w:styleId="2">
    <w:name w:val="heading 1"/>
    <w:basedOn w:val="1"/>
    <w:next w:val="1"/>
    <w:link w:val="15"/>
    <w:qFormat/>
    <w:uiPriority w:val="9"/>
    <w:pPr>
      <w:keepNext/>
      <w:keepLines/>
      <w:outlineLvl w:val="0"/>
    </w:pPr>
    <w:rPr>
      <w:rFonts w:eastAsia="黑体"/>
      <w:bCs/>
      <w:kern w:val="44"/>
      <w:szCs w:val="44"/>
    </w:rPr>
  </w:style>
  <w:style w:type="paragraph" w:styleId="3">
    <w:name w:val="heading 2"/>
    <w:basedOn w:val="1"/>
    <w:next w:val="1"/>
    <w:link w:val="14"/>
    <w:unhideWhenUsed/>
    <w:qFormat/>
    <w:uiPriority w:val="9"/>
    <w:pPr>
      <w:keepNext/>
      <w:keepLines/>
      <w:outlineLvl w:val="1"/>
    </w:pPr>
    <w:rPr>
      <w:rFonts w:eastAsia="楷体_GB2312" w:asciiTheme="majorHAnsi" w:hAnsiTheme="majorHAnsi" w:cstheme="majorBidi"/>
      <w:bCs/>
      <w:szCs w:val="32"/>
    </w:rPr>
  </w:style>
  <w:style w:type="paragraph" w:styleId="4">
    <w:name w:val="heading 3"/>
    <w:basedOn w:val="1"/>
    <w:next w:val="1"/>
    <w:link w:val="18"/>
    <w:semiHidden/>
    <w:unhideWhenUsed/>
    <w:qFormat/>
    <w:uiPriority w:val="9"/>
    <w:pPr>
      <w:keepNext/>
      <w:keepLines/>
      <w:spacing w:before="260" w:after="260" w:line="416" w:lineRule="atLeast"/>
      <w:outlineLvl w:val="2"/>
    </w:pPr>
    <w:rPr>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b w:val="0"/>
      <w:kern w:val="0"/>
      <w:sz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000FF"/>
      <w:u w:val="single"/>
    </w:rPr>
  </w:style>
  <w:style w:type="character" w:customStyle="1" w:styleId="14">
    <w:name w:val="标题 2 字符"/>
    <w:basedOn w:val="10"/>
    <w:link w:val="3"/>
    <w:qFormat/>
    <w:uiPriority w:val="9"/>
    <w:rPr>
      <w:rFonts w:eastAsia="楷体_GB2312" w:asciiTheme="majorHAnsi" w:hAnsiTheme="majorHAnsi" w:cstheme="majorBidi"/>
      <w:b/>
      <w:bCs/>
      <w:sz w:val="32"/>
      <w:szCs w:val="32"/>
    </w:rPr>
  </w:style>
  <w:style w:type="character" w:customStyle="1" w:styleId="15">
    <w:name w:val="标题 1 字符"/>
    <w:basedOn w:val="10"/>
    <w:link w:val="2"/>
    <w:qFormat/>
    <w:uiPriority w:val="9"/>
    <w:rPr>
      <w:rFonts w:eastAsia="黑体"/>
      <w:b/>
      <w:bCs/>
      <w:kern w:val="44"/>
      <w:sz w:val="32"/>
      <w:szCs w:val="44"/>
    </w:rPr>
  </w:style>
  <w:style w:type="character" w:customStyle="1" w:styleId="16">
    <w:name w:val="页眉 字符"/>
    <w:basedOn w:val="10"/>
    <w:link w:val="7"/>
    <w:qFormat/>
    <w:uiPriority w:val="99"/>
    <w:rPr>
      <w:rFonts w:eastAsia="仿宋_GB2312"/>
      <w:b/>
      <w:sz w:val="18"/>
      <w:szCs w:val="18"/>
    </w:rPr>
  </w:style>
  <w:style w:type="character" w:customStyle="1" w:styleId="17">
    <w:name w:val="页脚 字符"/>
    <w:basedOn w:val="10"/>
    <w:link w:val="6"/>
    <w:qFormat/>
    <w:uiPriority w:val="99"/>
    <w:rPr>
      <w:rFonts w:eastAsia="仿宋_GB2312"/>
      <w:b/>
      <w:sz w:val="18"/>
      <w:szCs w:val="18"/>
    </w:rPr>
  </w:style>
  <w:style w:type="character" w:customStyle="1" w:styleId="18">
    <w:name w:val="标题 3 字符"/>
    <w:basedOn w:val="10"/>
    <w:link w:val="4"/>
    <w:semiHidden/>
    <w:qFormat/>
    <w:uiPriority w:val="9"/>
    <w:rPr>
      <w:rFonts w:eastAsia="仿宋_GB2312"/>
      <w:b/>
      <w:bCs/>
      <w:sz w:val="32"/>
      <w:szCs w:val="32"/>
    </w:rPr>
  </w:style>
  <w:style w:type="character" w:customStyle="1" w:styleId="19">
    <w:name w:val="日期 字符"/>
    <w:basedOn w:val="10"/>
    <w:link w:val="5"/>
    <w:semiHidden/>
    <w:qFormat/>
    <w:uiPriority w:val="99"/>
    <w:rPr>
      <w:rFonts w:eastAsia="仿宋_GB2312"/>
      <w:b/>
      <w:sz w:val="32"/>
      <w:szCs w:val="24"/>
    </w:rPr>
  </w:style>
  <w:style w:type="paragraph" w:styleId="2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E323-F02F-496D-8305-25DB4868E012}">
  <ds:schemaRefs/>
</ds:datastoreItem>
</file>

<file path=docProps/app.xml><?xml version="1.0" encoding="utf-8"?>
<Properties xmlns="http://schemas.openxmlformats.org/officeDocument/2006/extended-properties" xmlns:vt="http://schemas.openxmlformats.org/officeDocument/2006/docPropsVTypes">
  <Template>Normal</Template>
  <Pages>6</Pages>
  <Words>2352</Words>
  <Characters>2519</Characters>
  <Lines>18</Lines>
  <Paragraphs>5</Paragraphs>
  <TotalTime>734</TotalTime>
  <ScaleCrop>false</ScaleCrop>
  <LinksUpToDate>false</LinksUpToDate>
  <CharactersWithSpaces>2524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2021-01-08T07:26:00Z</dcterms:created>
  <dc:creator>WuXinghua</dc:creator>
  <cp:lastModifiedBy>峰</cp:lastModifiedBy>
  <dcterms:modified xsi:type="dcterms:W3CDTF">2023-06-21T01:36:21Z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1FE26E004C8D4D6E999335DBE0C79CBC</vt:lpwstr>
  </property>
</Properties>
</file>